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0E" w:rsidRPr="00807DCD" w:rsidRDefault="00EC6EBA" w:rsidP="00936F0E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98195" cy="822960"/>
            <wp:effectExtent l="19050" t="0" r="190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F0E" w:rsidRPr="00807DCD">
        <w:rPr>
          <w:sz w:val="28"/>
          <w:szCs w:val="28"/>
        </w:rPr>
        <w:t xml:space="preserve">ГОСУДАРСТВЕННЫЙ  КОМИТЕТ  ПСКОВСКОЙ  ОБЛАСТИ  </w:t>
      </w:r>
    </w:p>
    <w:p w:rsidR="00936F0E" w:rsidRDefault="00936F0E" w:rsidP="00936F0E">
      <w:pPr>
        <w:jc w:val="center"/>
        <w:outlineLvl w:val="0"/>
        <w:rPr>
          <w:sz w:val="28"/>
          <w:szCs w:val="28"/>
        </w:rPr>
      </w:pPr>
      <w:r w:rsidRPr="00807DCD">
        <w:rPr>
          <w:sz w:val="28"/>
          <w:szCs w:val="28"/>
        </w:rPr>
        <w:t xml:space="preserve">ПО </w:t>
      </w:r>
      <w:r>
        <w:rPr>
          <w:sz w:val="28"/>
          <w:szCs w:val="28"/>
        </w:rPr>
        <w:t>ТРАНСПОРТУ</w:t>
      </w:r>
    </w:p>
    <w:p w:rsidR="00936F0E" w:rsidRDefault="00936F0E" w:rsidP="00936F0E">
      <w:pPr>
        <w:jc w:val="center"/>
        <w:rPr>
          <w:sz w:val="28"/>
          <w:szCs w:val="28"/>
        </w:rPr>
      </w:pPr>
    </w:p>
    <w:p w:rsidR="00936F0E" w:rsidRDefault="00936F0E" w:rsidP="00936F0E">
      <w:pPr>
        <w:jc w:val="center"/>
        <w:rPr>
          <w:sz w:val="28"/>
          <w:szCs w:val="28"/>
        </w:rPr>
      </w:pPr>
    </w:p>
    <w:p w:rsidR="00936F0E" w:rsidRPr="00807DCD" w:rsidRDefault="00936F0E" w:rsidP="00936F0E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807DCD">
        <w:rPr>
          <w:sz w:val="32"/>
          <w:szCs w:val="32"/>
        </w:rPr>
        <w:t>ПРИКАЗ</w:t>
      </w:r>
    </w:p>
    <w:p w:rsidR="00936F0E" w:rsidRDefault="00936F0E" w:rsidP="00936F0E">
      <w:pPr>
        <w:tabs>
          <w:tab w:val="left" w:pos="720"/>
        </w:tabs>
        <w:jc w:val="center"/>
        <w:rPr>
          <w:sz w:val="28"/>
          <w:szCs w:val="28"/>
        </w:rPr>
      </w:pPr>
    </w:p>
    <w:p w:rsidR="00182699" w:rsidRPr="008A3394" w:rsidRDefault="00182699" w:rsidP="00936F0E">
      <w:pPr>
        <w:tabs>
          <w:tab w:val="left" w:pos="720"/>
        </w:tabs>
        <w:jc w:val="center"/>
        <w:rPr>
          <w:sz w:val="28"/>
          <w:szCs w:val="28"/>
        </w:rPr>
      </w:pPr>
    </w:p>
    <w:p w:rsidR="00936F0E" w:rsidRPr="000A3928" w:rsidRDefault="00936F0E" w:rsidP="00936F0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03B3">
        <w:rPr>
          <w:sz w:val="28"/>
          <w:szCs w:val="28"/>
        </w:rPr>
        <w:t>16.02.2016</w:t>
      </w:r>
      <w:r>
        <w:rPr>
          <w:sz w:val="28"/>
          <w:szCs w:val="28"/>
        </w:rPr>
        <w:t xml:space="preserve"> №</w:t>
      </w:r>
      <w:r w:rsidR="004E03B3">
        <w:rPr>
          <w:sz w:val="28"/>
          <w:szCs w:val="28"/>
        </w:rPr>
        <w:t xml:space="preserve"> 44</w:t>
      </w:r>
    </w:p>
    <w:p w:rsidR="00936F0E" w:rsidRPr="00327CCB" w:rsidRDefault="00936F0E" w:rsidP="00936F0E">
      <w:pPr>
        <w:rPr>
          <w:sz w:val="20"/>
          <w:szCs w:val="20"/>
        </w:rPr>
      </w:pPr>
      <w:r w:rsidRPr="000A3928">
        <w:rPr>
          <w:sz w:val="28"/>
          <w:szCs w:val="28"/>
        </w:rPr>
        <w:t xml:space="preserve">           </w:t>
      </w:r>
      <w:r w:rsidR="00327CCB" w:rsidRPr="004E03B3">
        <w:rPr>
          <w:sz w:val="28"/>
          <w:szCs w:val="28"/>
        </w:rPr>
        <w:t xml:space="preserve">          </w:t>
      </w:r>
      <w:r w:rsidR="00565664">
        <w:rPr>
          <w:sz w:val="28"/>
          <w:szCs w:val="28"/>
        </w:rPr>
        <w:t xml:space="preserve">   </w:t>
      </w:r>
      <w:r w:rsidR="00327CCB" w:rsidRPr="004E03B3">
        <w:rPr>
          <w:sz w:val="28"/>
          <w:szCs w:val="28"/>
        </w:rPr>
        <w:t xml:space="preserve"> </w:t>
      </w:r>
      <w:r w:rsidRPr="00327CCB">
        <w:rPr>
          <w:sz w:val="20"/>
          <w:szCs w:val="20"/>
        </w:rPr>
        <w:t>г. ПСКОВ</w:t>
      </w:r>
    </w:p>
    <w:p w:rsidR="00936F0E" w:rsidRDefault="00936F0E" w:rsidP="00936F0E">
      <w:pPr>
        <w:pStyle w:val="a3"/>
        <w:tabs>
          <w:tab w:val="left" w:pos="0"/>
          <w:tab w:val="left" w:pos="2835"/>
          <w:tab w:val="left" w:pos="2977"/>
        </w:tabs>
        <w:rPr>
          <w:sz w:val="28"/>
          <w:szCs w:val="28"/>
        </w:rPr>
      </w:pPr>
    </w:p>
    <w:p w:rsidR="00936F0E" w:rsidRPr="001E1CDF" w:rsidRDefault="00936F0E" w:rsidP="00936F0E">
      <w:pPr>
        <w:pStyle w:val="a3"/>
        <w:tabs>
          <w:tab w:val="left" w:pos="0"/>
          <w:tab w:val="left" w:pos="2835"/>
          <w:tab w:val="left" w:pos="2977"/>
        </w:tabs>
        <w:rPr>
          <w:sz w:val="28"/>
          <w:szCs w:val="28"/>
        </w:rPr>
      </w:pPr>
    </w:p>
    <w:p w:rsidR="00182699" w:rsidRDefault="00182699" w:rsidP="0018269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введении временного ограничения движения </w:t>
      </w:r>
    </w:p>
    <w:p w:rsidR="00182699" w:rsidRDefault="00182699" w:rsidP="00182699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транспортных средств по автомобильным дорогам</w:t>
      </w:r>
    </w:p>
    <w:p w:rsidR="00182699" w:rsidRDefault="00182699" w:rsidP="0018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регионального значения </w:t>
      </w:r>
    </w:p>
    <w:p w:rsidR="00182699" w:rsidRDefault="00182699" w:rsidP="0018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весенний период 2016 года </w:t>
      </w:r>
    </w:p>
    <w:p w:rsidR="00182699" w:rsidRDefault="00182699" w:rsidP="00182699">
      <w:pPr>
        <w:ind w:firstLine="720"/>
        <w:jc w:val="both"/>
        <w:rPr>
          <w:sz w:val="28"/>
          <w:szCs w:val="28"/>
        </w:rPr>
      </w:pPr>
    </w:p>
    <w:p w:rsidR="00182699" w:rsidRDefault="00182699" w:rsidP="00182699">
      <w:pPr>
        <w:ind w:firstLine="720"/>
        <w:jc w:val="both"/>
        <w:rPr>
          <w:sz w:val="28"/>
          <w:szCs w:val="28"/>
        </w:rPr>
      </w:pPr>
    </w:p>
    <w:p w:rsidR="00182699" w:rsidRDefault="00182699" w:rsidP="00182699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со статьей 30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257-ФЗ «Об автомобильных дорогах и о дорожной деятельности в Российской Федерации и о внесении изменений в отдельные акты Российской Федерации», статьей 14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 xml:space="preserve">. № 196-ФЗ «О безопасности дорожного движения», </w:t>
      </w:r>
      <w:r>
        <w:rPr>
          <w:sz w:val="28"/>
        </w:rPr>
        <w:t xml:space="preserve">постановлением Администрации области от 30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</w:t>
        </w:r>
      </w:smartTag>
      <w:r>
        <w:rPr>
          <w:sz w:val="28"/>
        </w:rPr>
        <w:t>. № 36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значения»</w:t>
      </w:r>
      <w:r>
        <w:rPr>
          <w:sz w:val="28"/>
          <w:szCs w:val="28"/>
        </w:rPr>
        <w:t xml:space="preserve">,  </w:t>
      </w:r>
      <w:r>
        <w:rPr>
          <w:sz w:val="28"/>
        </w:rPr>
        <w:t>пунктом 3.1</w:t>
      </w:r>
      <w:r w:rsidR="004653D5">
        <w:rPr>
          <w:sz w:val="28"/>
        </w:rPr>
        <w:t>0</w:t>
      </w:r>
      <w:r>
        <w:rPr>
          <w:sz w:val="28"/>
        </w:rPr>
        <w:t>.2</w:t>
      </w:r>
      <w:r w:rsidR="004653D5">
        <w:rPr>
          <w:sz w:val="28"/>
        </w:rPr>
        <w:t>1</w:t>
      </w:r>
      <w:r>
        <w:rPr>
          <w:sz w:val="28"/>
        </w:rPr>
        <w:t xml:space="preserve"> Положения о Государственном комитете Псковской области по </w:t>
      </w:r>
      <w:r w:rsidR="004653D5">
        <w:rPr>
          <w:sz w:val="28"/>
        </w:rPr>
        <w:t>транспорту</w:t>
      </w:r>
      <w:r>
        <w:rPr>
          <w:sz w:val="28"/>
        </w:rPr>
        <w:t xml:space="preserve">, утвержденного постановлением Администрации области  от </w:t>
      </w:r>
      <w:r w:rsidR="004653D5">
        <w:rPr>
          <w:sz w:val="28"/>
        </w:rPr>
        <w:t>20</w:t>
      </w:r>
      <w:r>
        <w:rPr>
          <w:sz w:val="28"/>
        </w:rPr>
        <w:t xml:space="preserve"> </w:t>
      </w:r>
      <w:r w:rsidR="004653D5">
        <w:rPr>
          <w:sz w:val="28"/>
        </w:rPr>
        <w:t>мая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</w:t>
        </w:r>
        <w:r w:rsidR="004653D5">
          <w:rPr>
            <w:sz w:val="28"/>
          </w:rPr>
          <w:t>15</w:t>
        </w:r>
        <w:r>
          <w:rPr>
            <w:sz w:val="28"/>
          </w:rPr>
          <w:t xml:space="preserve"> г</w:t>
        </w:r>
      </w:smartTag>
      <w:r>
        <w:rPr>
          <w:sz w:val="28"/>
        </w:rPr>
        <w:t xml:space="preserve">. № </w:t>
      </w:r>
      <w:r w:rsidR="004653D5">
        <w:rPr>
          <w:sz w:val="28"/>
        </w:rPr>
        <w:t>236</w:t>
      </w:r>
      <w:r>
        <w:rPr>
          <w:sz w:val="28"/>
        </w:rPr>
        <w:t xml:space="preserve">, </w:t>
      </w:r>
      <w:r>
        <w:rPr>
          <w:sz w:val="28"/>
          <w:szCs w:val="28"/>
        </w:rPr>
        <w:t>в связи со снижением несущей способности конструктивных элементов автомобильных дорог, вызванной их переувлажнением в весенний период,</w:t>
      </w:r>
    </w:p>
    <w:p w:rsidR="00182699" w:rsidRDefault="00182699" w:rsidP="0018269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82699" w:rsidRDefault="00182699" w:rsidP="00182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в период с </w:t>
      </w:r>
      <w:r w:rsidR="00775DF9">
        <w:rPr>
          <w:sz w:val="28"/>
          <w:szCs w:val="28"/>
        </w:rPr>
        <w:t>1</w:t>
      </w:r>
      <w:r w:rsidR="000D34A6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по </w:t>
      </w:r>
      <w:r w:rsidR="00775DF9">
        <w:rPr>
          <w:sz w:val="28"/>
          <w:szCs w:val="28"/>
        </w:rPr>
        <w:t>1</w:t>
      </w:r>
      <w:r w:rsidR="000D34A6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201</w:t>
      </w:r>
      <w:r w:rsidR="00775DF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временное ограничение движения транспортных средств с грузом или без груза,</w:t>
      </w:r>
      <w:r w:rsidRPr="004653D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по автомобильным дорогам общего пользования регионального значения с превышением временно установленных предельно допустимых значений нагрузок на оси транспортного средства (далее – временное ограничение движения).</w:t>
      </w:r>
    </w:p>
    <w:p w:rsidR="00182699" w:rsidRDefault="00182699" w:rsidP="00182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на период временного ограничения движения предельно допустимые значения нагрузок на оси транспортного средства 4,5 тонн для одиночной оси, 4 тонны на каждую ось двуосной тележки и 3,5 тонны на каждую ось трехосной тележки для проезда по автомобильным дорогам общего пользования регионального значения, за исключением автомобильных </w:t>
      </w:r>
      <w:r>
        <w:rPr>
          <w:sz w:val="28"/>
          <w:szCs w:val="28"/>
        </w:rPr>
        <w:lastRenderedPageBreak/>
        <w:t>дорог общего пользования регионального значения, указанных в приложении к настоящему приказу.</w:t>
      </w:r>
    </w:p>
    <w:p w:rsidR="00182699" w:rsidRDefault="00182699" w:rsidP="00182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проезда по автомобильным дорогам общего пользования регионального значения, указанным в приложении к настоящему приказу, установить на период временного ограничения движения предельно допустимые значения нагрузок на оси транспортного средства в соответствии с приложением к настоящему приказу.</w:t>
      </w:r>
    </w:p>
    <w:p w:rsidR="00182699" w:rsidRDefault="00182699" w:rsidP="00182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Временное ограничение движения осуществляется путем установки на автомобильных дорогах общего пользования регионального значения соответствующих дорожных знаков, ограничивающих нагрузки на оси транспортного средства (далее – временные дорожные знаки). </w:t>
      </w:r>
    </w:p>
    <w:p w:rsidR="00182699" w:rsidRDefault="00182699" w:rsidP="00182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7CCB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Временное ограничение движения не распространяется:</w:t>
      </w:r>
    </w:p>
    <w:p w:rsidR="00182699" w:rsidRDefault="00E208CC" w:rsidP="0018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82699">
        <w:rPr>
          <w:sz w:val="28"/>
          <w:szCs w:val="28"/>
        </w:rPr>
        <w:t>на международные перевозки грузов;</w:t>
      </w:r>
    </w:p>
    <w:p w:rsidR="00182699" w:rsidRDefault="00E208CC" w:rsidP="0018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82699">
        <w:rPr>
          <w:sz w:val="28"/>
          <w:szCs w:val="28"/>
        </w:rPr>
        <w:t>на пассажирские перевозки автобусами, в том числе международные;</w:t>
      </w:r>
    </w:p>
    <w:p w:rsidR="00182699" w:rsidRDefault="00E208CC" w:rsidP="0018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699">
        <w:rPr>
          <w:sz w:val="28"/>
          <w:szCs w:val="28"/>
        </w:rPr>
        <w:t>на перевозки пищевых продуктов, животных, кормов,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топливо, твердое топливо и т.п.), бытового газа в баллонах, семенного фонда, удобрений, почты и почтовых грузов;</w:t>
      </w:r>
    </w:p>
    <w:p w:rsidR="00182699" w:rsidRDefault="00E208CC" w:rsidP="0018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699">
        <w:rPr>
          <w:sz w:val="28"/>
          <w:szCs w:val="28"/>
        </w:rPr>
        <w:t>на перевозку грузов, необходимых для предотвращения и (или) ликвидации стихийных бедствий или иных чрезвычайных происшествий;</w:t>
      </w:r>
    </w:p>
    <w:p w:rsidR="00182699" w:rsidRDefault="00E208CC" w:rsidP="0018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699">
        <w:rPr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82699" w:rsidRDefault="00E208CC" w:rsidP="0018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699">
        <w:rPr>
          <w:sz w:val="28"/>
          <w:szCs w:val="28"/>
        </w:rPr>
        <w:t xml:space="preserve">на транспортные средства, обеспечивающие выполнение аварийно-восстановительных работ, работ по ремонту и содержанию автомобильных дорог. </w:t>
      </w:r>
    </w:p>
    <w:p w:rsidR="00182699" w:rsidRDefault="00182699" w:rsidP="0018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действия временного ограничения движения транспортные средства, указанные в пункте 4 настоящего приказа, в случае перевозки тяжеловесного груза, масса которого с учетом массы транспортного средства превышает предельно допустимые массы или предельно допустимые осевые нагрузки транспортных средств, установленные Правилами перевозок грузов автомобильным транспортом, утвержденными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272, осуществляют движение по автомобильным дорогам общего пользования регионального значения при наличии специального разрешения, выдаваемого в соответствии с законодательством Российской Федерации, регулирующим правоотношения в сфере перевозки тяжеловесных грузов (далее - специальное разрешение).</w:t>
      </w:r>
    </w:p>
    <w:p w:rsidR="00182699" w:rsidRDefault="00182699" w:rsidP="0018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временного ограничения движения движение по автомобильным дорогам общего пользования регионального значения транспортных средств, не указанных в пункте 4 настоящего приказа, общая масса или осевые нагрузки которых превышают значения предельно допустимой массы или предельно допустимых осевых нагрузок, установленных настоящим приказом, допускается при наличии специального разрешения.</w:t>
      </w:r>
    </w:p>
    <w:p w:rsidR="00182699" w:rsidRPr="004653D5" w:rsidRDefault="00182699" w:rsidP="001826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оформлении специального разрешения владельцем транспортного средства вносится плата в счет возмещения вреда, причиняемого таким транспортным средством автомобильным дорогам. Расчет платы в счет возмещения вреда осуществляется в порядке, установленном 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934 </w:t>
      </w:r>
      <w:r w:rsidR="00E208C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и в соответствии с размером вреда в период временного ограничения в связи с неблагоприятными природно-климатическими условиями, определенном в соответствии с постановлением Администрации области от 19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48 «О возмещении вреда, причиняемого транспортными средствами, осуществляющими перевозки тяжеловесных грузов по автомобильным дорогам регионального или межмуниципального</w:t>
      </w:r>
      <w:r w:rsidR="004653D5">
        <w:rPr>
          <w:sz w:val="28"/>
          <w:szCs w:val="28"/>
        </w:rPr>
        <w:t xml:space="preserve"> значения Псковской области».</w:t>
      </w:r>
    </w:p>
    <w:p w:rsidR="00182699" w:rsidRDefault="00182699" w:rsidP="00182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27CC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организаци</w:t>
      </w:r>
      <w:r w:rsidR="00775DF9">
        <w:rPr>
          <w:sz w:val="28"/>
          <w:szCs w:val="28"/>
        </w:rPr>
        <w:t>ей</w:t>
      </w:r>
      <w:r>
        <w:rPr>
          <w:sz w:val="28"/>
          <w:szCs w:val="28"/>
        </w:rPr>
        <w:t>, обеспечивающ</w:t>
      </w:r>
      <w:r w:rsidR="00775DF9">
        <w:rPr>
          <w:sz w:val="28"/>
          <w:szCs w:val="28"/>
        </w:rPr>
        <w:t>ей</w:t>
      </w:r>
      <w:r w:rsidR="004653D5">
        <w:rPr>
          <w:sz w:val="28"/>
          <w:szCs w:val="28"/>
        </w:rPr>
        <w:t xml:space="preserve"> временное ограничение движения, владельца автомобильных дорог общего пользования регионального значения Псковской области</w:t>
      </w:r>
      <w:r w:rsidR="004653D5" w:rsidRPr="004653D5">
        <w:rPr>
          <w:sz w:val="28"/>
          <w:szCs w:val="28"/>
        </w:rPr>
        <w:t xml:space="preserve"> </w:t>
      </w:r>
      <w:r w:rsidR="004653D5">
        <w:rPr>
          <w:sz w:val="28"/>
          <w:szCs w:val="28"/>
        </w:rPr>
        <w:t>Государственное бюджетное учреждение Псковской области «Управление автомобильных дорог Псковской области» (далее – уполномоченная организация)</w:t>
      </w:r>
      <w:r w:rsidR="003B4FFF">
        <w:rPr>
          <w:sz w:val="28"/>
          <w:szCs w:val="28"/>
        </w:rPr>
        <w:t>.</w:t>
      </w:r>
    </w:p>
    <w:p w:rsidR="00182699" w:rsidRDefault="00182699" w:rsidP="00182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27CC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</w:t>
      </w:r>
      <w:r w:rsidR="003B4FFF">
        <w:rPr>
          <w:sz w:val="28"/>
          <w:szCs w:val="28"/>
        </w:rPr>
        <w:t xml:space="preserve">ю </w:t>
      </w:r>
      <w:r>
        <w:rPr>
          <w:sz w:val="28"/>
          <w:szCs w:val="28"/>
        </w:rPr>
        <w:t>уполномоченн</w:t>
      </w:r>
      <w:r w:rsidR="003B4FFF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3B4FFF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182699" w:rsidRDefault="00E208CC" w:rsidP="00182699">
      <w:pPr>
        <w:ind w:firstLine="708"/>
        <w:jc w:val="both"/>
        <w:rPr>
          <w:sz w:val="28"/>
        </w:rPr>
      </w:pPr>
      <w:r>
        <w:rPr>
          <w:sz w:val="28"/>
        </w:rPr>
        <w:t xml:space="preserve">-  </w:t>
      </w:r>
      <w:r w:rsidR="00182699">
        <w:rPr>
          <w:sz w:val="28"/>
        </w:rPr>
        <w:t>обеспечить подготовку временных дорожных знаков к установке;</w:t>
      </w:r>
    </w:p>
    <w:p w:rsidR="00182699" w:rsidRDefault="00E208CC" w:rsidP="00182699">
      <w:pPr>
        <w:ind w:firstLine="708"/>
        <w:jc w:val="both"/>
        <w:rPr>
          <w:sz w:val="28"/>
        </w:rPr>
      </w:pPr>
      <w:r>
        <w:rPr>
          <w:sz w:val="28"/>
        </w:rPr>
        <w:t xml:space="preserve">-  </w:t>
      </w:r>
      <w:r w:rsidR="00182699">
        <w:rPr>
          <w:sz w:val="28"/>
        </w:rPr>
        <w:t>обеспечить разработку дислокаций временных дорожных знаков;</w:t>
      </w:r>
    </w:p>
    <w:p w:rsidR="00182699" w:rsidRDefault="00E208CC" w:rsidP="0018269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82699">
        <w:rPr>
          <w:sz w:val="28"/>
        </w:rPr>
        <w:t xml:space="preserve">согласовать в срок до </w:t>
      </w:r>
      <w:r w:rsidR="003B4FFF">
        <w:rPr>
          <w:sz w:val="28"/>
        </w:rPr>
        <w:t>1</w:t>
      </w:r>
      <w:r w:rsidR="00182699">
        <w:rPr>
          <w:sz w:val="28"/>
        </w:rPr>
        <w:t xml:space="preserve">0 марта </w:t>
      </w:r>
      <w:smartTag w:uri="urn:schemas-microsoft-com:office:smarttags" w:element="metricconverter">
        <w:smartTagPr>
          <w:attr w:name="ProductID" w:val="2016 г"/>
        </w:smartTagPr>
        <w:r w:rsidR="00182699">
          <w:rPr>
            <w:sz w:val="28"/>
          </w:rPr>
          <w:t>201</w:t>
        </w:r>
        <w:r w:rsidR="003B4FFF">
          <w:rPr>
            <w:sz w:val="28"/>
          </w:rPr>
          <w:t>6</w:t>
        </w:r>
        <w:r w:rsidR="00182699">
          <w:rPr>
            <w:sz w:val="28"/>
          </w:rPr>
          <w:t xml:space="preserve"> г</w:t>
        </w:r>
      </w:smartTag>
      <w:r w:rsidR="00182699">
        <w:rPr>
          <w:sz w:val="28"/>
        </w:rPr>
        <w:t xml:space="preserve">. дислокации временных дорожных знаков с территориальными подразделениями ГИБДД УМВД России </w:t>
      </w:r>
      <w:r w:rsidR="00182699">
        <w:rPr>
          <w:sz w:val="28"/>
          <w:szCs w:val="28"/>
        </w:rPr>
        <w:t>по Псковской области</w:t>
      </w:r>
      <w:r w:rsidR="00182699">
        <w:rPr>
          <w:sz w:val="28"/>
        </w:rPr>
        <w:t xml:space="preserve">; </w:t>
      </w:r>
    </w:p>
    <w:p w:rsidR="00182699" w:rsidRDefault="00E208CC" w:rsidP="0018269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182699">
        <w:rPr>
          <w:sz w:val="28"/>
        </w:rPr>
        <w:t>обеспечить установку в течение суток после введения периода временного ограничения движения и демонтаж в течение суток после прекращения периода временного ограничения движения временных дорожных  знаков.</w:t>
      </w:r>
    </w:p>
    <w:p w:rsidR="00182699" w:rsidRDefault="00182699" w:rsidP="00182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27CCB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Управлению государственной инспекции безопасности дорожного движения УМВД России по Псковской области усилить контроль за соблюдением требований временных дорожных знаков пользователями автомобильных дорог общего пользования регионального значения.</w:t>
      </w:r>
    </w:p>
    <w:p w:rsidR="00182699" w:rsidRDefault="00182699" w:rsidP="0018269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9.</w:t>
      </w:r>
      <w:r w:rsidR="00327CCB">
        <w:rPr>
          <w:sz w:val="28"/>
        </w:rPr>
        <w:t xml:space="preserve"> </w:t>
      </w:r>
      <w:r>
        <w:rPr>
          <w:sz w:val="28"/>
        </w:rPr>
        <w:t>Опубликовать настоящий приказ в газете «Псковская правда» и разместить на официальном сайте комитета</w:t>
      </w:r>
      <w:r>
        <w:rPr>
          <w:sz w:val="28"/>
          <w:szCs w:val="28"/>
        </w:rPr>
        <w:t xml:space="preserve"> в информационно-телекоммуникационной сети «Интернет</w:t>
      </w:r>
      <w:r w:rsidRPr="00327CCB">
        <w:rPr>
          <w:sz w:val="28"/>
          <w:szCs w:val="28"/>
        </w:rPr>
        <w:t>» (</w:t>
      </w:r>
      <w:hyperlink r:id="rId8" w:history="1">
        <w:r w:rsidRPr="00327CCB">
          <w:rPr>
            <w:rStyle w:val="a6"/>
            <w:color w:val="auto"/>
            <w:sz w:val="28"/>
            <w:szCs w:val="28"/>
          </w:rPr>
          <w:t>dorogi.pskov.ru</w:t>
        </w:r>
      </w:hyperlink>
      <w:r w:rsidRPr="00327CCB">
        <w:rPr>
          <w:sz w:val="28"/>
          <w:szCs w:val="28"/>
        </w:rPr>
        <w:t>).</w:t>
      </w:r>
    </w:p>
    <w:p w:rsidR="00182699" w:rsidRDefault="00182699" w:rsidP="00182699">
      <w:pPr>
        <w:ind w:firstLine="720"/>
        <w:jc w:val="both"/>
        <w:rPr>
          <w:sz w:val="28"/>
        </w:rPr>
      </w:pPr>
      <w:r>
        <w:rPr>
          <w:sz w:val="28"/>
        </w:rPr>
        <w:t>10.</w:t>
      </w:r>
      <w:r w:rsidR="00327CCB">
        <w:rPr>
          <w:sz w:val="28"/>
        </w:rPr>
        <w:t xml:space="preserve"> </w:t>
      </w:r>
      <w:r>
        <w:rPr>
          <w:sz w:val="28"/>
        </w:rPr>
        <w:t xml:space="preserve">Контроль за исполнением настоящего приказа оставляю за собой. </w:t>
      </w:r>
    </w:p>
    <w:p w:rsidR="00182699" w:rsidRDefault="00182699" w:rsidP="00182699">
      <w:pPr>
        <w:jc w:val="both"/>
        <w:rPr>
          <w:sz w:val="28"/>
        </w:rPr>
      </w:pPr>
    </w:p>
    <w:p w:rsidR="00182699" w:rsidRDefault="00182699" w:rsidP="00182699">
      <w:pPr>
        <w:jc w:val="both"/>
        <w:rPr>
          <w:sz w:val="28"/>
        </w:rPr>
      </w:pPr>
    </w:p>
    <w:p w:rsidR="00182699" w:rsidRDefault="00182699" w:rsidP="00182699">
      <w:pPr>
        <w:jc w:val="both"/>
        <w:rPr>
          <w:sz w:val="28"/>
        </w:rPr>
      </w:pPr>
    </w:p>
    <w:p w:rsidR="003B4FFF" w:rsidRDefault="003B4FFF" w:rsidP="00182699">
      <w:pPr>
        <w:jc w:val="both"/>
        <w:rPr>
          <w:sz w:val="28"/>
        </w:rPr>
      </w:pPr>
    </w:p>
    <w:p w:rsidR="00182699" w:rsidRDefault="00182699" w:rsidP="00182699">
      <w:pPr>
        <w:jc w:val="both"/>
        <w:rPr>
          <w:sz w:val="28"/>
        </w:rPr>
      </w:pPr>
      <w:r>
        <w:rPr>
          <w:sz w:val="28"/>
        </w:rPr>
        <w:t xml:space="preserve">Председатель комитета                                                              </w:t>
      </w:r>
      <w:r w:rsidR="00327CCB">
        <w:rPr>
          <w:sz w:val="28"/>
        </w:rPr>
        <w:t xml:space="preserve"> </w:t>
      </w:r>
      <w:r>
        <w:rPr>
          <w:sz w:val="28"/>
        </w:rPr>
        <w:t xml:space="preserve">      </w:t>
      </w:r>
      <w:r w:rsidR="003B4FFF">
        <w:rPr>
          <w:sz w:val="28"/>
        </w:rPr>
        <w:t xml:space="preserve">    </w:t>
      </w:r>
      <w:r>
        <w:rPr>
          <w:sz w:val="28"/>
        </w:rPr>
        <w:t xml:space="preserve"> </w:t>
      </w:r>
      <w:r w:rsidR="003B4FFF">
        <w:rPr>
          <w:sz w:val="28"/>
        </w:rPr>
        <w:t>В.С.Голиков</w:t>
      </w:r>
    </w:p>
    <w:p w:rsidR="006204DE" w:rsidRDefault="006204DE" w:rsidP="00182699">
      <w:pPr>
        <w:jc w:val="both"/>
        <w:rPr>
          <w:sz w:val="28"/>
        </w:rPr>
      </w:pPr>
    </w:p>
    <w:p w:rsidR="006204DE" w:rsidRDefault="006204DE" w:rsidP="00182699">
      <w:pPr>
        <w:jc w:val="both"/>
        <w:rPr>
          <w:sz w:val="28"/>
        </w:rPr>
      </w:pPr>
    </w:p>
    <w:p w:rsidR="006204DE" w:rsidRDefault="006204DE" w:rsidP="00182699">
      <w:pPr>
        <w:jc w:val="both"/>
        <w:rPr>
          <w:sz w:val="28"/>
        </w:rPr>
      </w:pPr>
    </w:p>
    <w:p w:rsidR="006204DE" w:rsidRDefault="006204DE" w:rsidP="006204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204DE" w:rsidRDefault="006204DE" w:rsidP="006204D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 приказу Государственного комитета</w:t>
      </w:r>
    </w:p>
    <w:p w:rsidR="006204DE" w:rsidRDefault="006204DE" w:rsidP="006204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Псковской области по транспорту</w:t>
      </w:r>
    </w:p>
    <w:p w:rsidR="006204DE" w:rsidRDefault="006204DE" w:rsidP="00620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16.02.2016 № 44</w:t>
      </w:r>
    </w:p>
    <w:p w:rsidR="006204DE" w:rsidRPr="004653D5" w:rsidRDefault="006204DE" w:rsidP="006204DE">
      <w:pPr>
        <w:rPr>
          <w:sz w:val="30"/>
          <w:szCs w:val="30"/>
        </w:rPr>
      </w:pPr>
    </w:p>
    <w:tbl>
      <w:tblPr>
        <w:tblW w:w="9840" w:type="dxa"/>
        <w:jc w:val="center"/>
        <w:tblInd w:w="93" w:type="dxa"/>
        <w:tblLook w:val="0000"/>
      </w:tblPr>
      <w:tblGrid>
        <w:gridCol w:w="540"/>
        <w:gridCol w:w="2874"/>
        <w:gridCol w:w="1072"/>
        <w:gridCol w:w="1094"/>
        <w:gridCol w:w="1360"/>
        <w:gridCol w:w="1360"/>
        <w:gridCol w:w="1540"/>
      </w:tblGrid>
      <w:tr w:rsidR="006204DE">
        <w:trPr>
          <w:trHeight w:val="84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№ п/п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 xml:space="preserve"> Наименование  автомобильных дорог общего пользования регионального значения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Адрес автомобильной дороги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Предельно допустимые  значения на каждую ось транспортного средства при:</w:t>
            </w:r>
          </w:p>
        </w:tc>
      </w:tr>
      <w:tr w:rsidR="006204D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4DE" w:rsidRDefault="006204DE" w:rsidP="00EE0AC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4DE" w:rsidRDefault="006204DE" w:rsidP="00EE0AC1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204DE" w:rsidRDefault="006204DE" w:rsidP="00EE0AC1"/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4DE" w:rsidRDefault="006204DE" w:rsidP="00EE0AC1">
            <w:pPr>
              <w:jc w:val="center"/>
            </w:pPr>
            <w:r>
              <w:t>одиночной оси, тс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4DE" w:rsidRDefault="006204DE" w:rsidP="00EE0AC1">
            <w:pPr>
              <w:jc w:val="center"/>
            </w:pPr>
            <w:r>
              <w:t>двухосной тележки, тс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6204DE" w:rsidRDefault="006204DE" w:rsidP="00EE0AC1">
            <w:pPr>
              <w:jc w:val="center"/>
            </w:pPr>
            <w:r>
              <w:t>трехосной тележки, тс</w:t>
            </w:r>
          </w:p>
        </w:tc>
      </w:tr>
      <w:tr w:rsidR="006204DE">
        <w:trPr>
          <w:trHeight w:val="10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4DE" w:rsidRDefault="006204DE" w:rsidP="00EE0AC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4DE" w:rsidRDefault="006204DE" w:rsidP="00EE0AC1"/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начало, км+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конец, км+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/>
        </w:tc>
      </w:tr>
      <w:tr w:rsidR="006204DE">
        <w:trPr>
          <w:trHeight w:val="34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 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7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Северный обход</w:t>
            </w:r>
          </w:p>
          <w:p w:rsidR="006204DE" w:rsidRDefault="006204DE" w:rsidP="00EE0AC1">
            <w:r>
              <w:t xml:space="preserve">г. Пскова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10+137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8,0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Солоново-Хотицы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1+670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8,0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Березовка-Тригорское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3+185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4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Гривки-Новодети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11+025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5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Дедовичи-Дно-Костыжицы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   44+681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41+152    67+593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41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6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Дно- Дачное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2+300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7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Красногородск- Залужье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1+350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8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Новгородка-Пушкинские Горы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24+639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9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Новоржев-Опочка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60+470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10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Объезд вокруг Святогорского монастыря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2+081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15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11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Опочка - а/д Санкт-Петербург- Псков-Пустошка-Невель до границы с Республикой Белоруссия (М-20)  км 407+672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r>
              <w:t>6+000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12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Опочка - Красногородск – граница с  Латвийской Республикой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53+189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13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от а/д Опочка- Дубровка - граница с Республикой Белоруссия км 2+044 до дер.  Пашкино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1+740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14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Пушкиногорское шоссе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8+481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15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Пушкинские Горы  - а/д Пушкиногорское шоссе  км 7+273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0+824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Пушкинские Горы - а/д Пушкиногорское шоссе  км 7+006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1+039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17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Пушкинские Горы- Локня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88+439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18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Пушкинские Горы-Петровское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6+748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19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Великие Луки-Невель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57+128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20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Дубровка- Дедовичи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12+087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21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Заполье-Гдов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147+690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22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Леоново-Артемово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3+000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23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Лудони-Павы-Боровичи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39+584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24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Невель-Козлово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3+800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13+378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25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Невель-Новохованск - граница с Республикой  Белоруссия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42+297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69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26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Невель-Язно - граница с Республикой Белоруссия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48+850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27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Обход п. Струги Красные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2+800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28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Остров-Новоржев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72+788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29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Печоры -  а/д Граница с Эстонской Республикой - Печоры- Старый  Изборск км 3+787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1+870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30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Печоры-Качаново-Пыталово-Вышгородок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129+224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5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31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 Нестрино-Остров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82+529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32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Порхов-Дно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24+734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33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Порхов-Успенье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91+732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34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Псков-Гдов-Сланцы -Кингисепп- Куземкино- Краколье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3+400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149+429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35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Старый Изборск-Палкино-Остров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24+772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80+926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36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>Струги Красные-Владимирский Лагерь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6+600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37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4DE" w:rsidRDefault="006204DE" w:rsidP="00EE0AC1">
            <w:r>
              <w:t xml:space="preserve">Шимск-Старая Русса-Локня-Великие Луки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189+833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300+474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</w:tr>
      <w:tr w:rsidR="006204DE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r>
              <w:t>Шимск- Феофилова Пустынь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62+516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74+678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3,6</w:t>
            </w:r>
          </w:p>
        </w:tc>
      </w:tr>
      <w:tr w:rsidR="006204DE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r>
              <w:t>Печоры-Качаново-Пыталово-Вышгородок (Пыталовский район)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 xml:space="preserve">115+894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мост ч/р Кухва (29,65 п.м.)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4,5</w:t>
            </w:r>
          </w:p>
        </w:tc>
      </w:tr>
      <w:tr w:rsidR="006204DE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40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r>
              <w:t>Северное Устье-Севера (Дедовичский район)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9+200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 xml:space="preserve">мост ч/р Северка </w:t>
            </w:r>
            <w:r>
              <w:lastRenderedPageBreak/>
              <w:t>(12,00 п.м.)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lastRenderedPageBreak/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3,5</w:t>
            </w:r>
          </w:p>
        </w:tc>
      </w:tr>
      <w:tr w:rsidR="006204DE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lastRenderedPageBreak/>
              <w:t>41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r>
              <w:t>Карсаковы Гривы-Липня (Дедовичский район)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3+530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мост ч/р Липенка (6,00 п.м.)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3,5</w:t>
            </w:r>
          </w:p>
          <w:p w:rsidR="006204DE" w:rsidRDefault="006204DE" w:rsidP="00EE0AC1">
            <w:pPr>
              <w:jc w:val="center"/>
            </w:pPr>
          </w:p>
        </w:tc>
      </w:tr>
      <w:tr w:rsidR="006204DE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41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r>
              <w:t>Мякишево-Глубокое-Горькухино (Опочецкий район)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0+780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E" w:rsidRDefault="006204DE" w:rsidP="00EE0AC1">
            <w:pPr>
              <w:jc w:val="center"/>
            </w:pPr>
            <w:r>
              <w:t>ручей (7,35 п.м.)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4DE" w:rsidRDefault="006204DE" w:rsidP="00EE0AC1">
            <w:pPr>
              <w:jc w:val="center"/>
            </w:pPr>
            <w:r>
              <w:t>3,0</w:t>
            </w:r>
          </w:p>
          <w:p w:rsidR="006204DE" w:rsidRDefault="006204DE" w:rsidP="00EE0AC1">
            <w:pPr>
              <w:jc w:val="center"/>
            </w:pPr>
          </w:p>
        </w:tc>
      </w:tr>
    </w:tbl>
    <w:p w:rsidR="006204DE" w:rsidRDefault="006204DE" w:rsidP="00182699">
      <w:pPr>
        <w:jc w:val="both"/>
        <w:rPr>
          <w:sz w:val="28"/>
        </w:rPr>
      </w:pPr>
    </w:p>
    <w:p w:rsidR="00182699" w:rsidRDefault="00182699" w:rsidP="00182699">
      <w:pPr>
        <w:rPr>
          <w:spacing w:val="-1"/>
          <w:sz w:val="20"/>
          <w:szCs w:val="20"/>
        </w:rPr>
      </w:pPr>
    </w:p>
    <w:p w:rsidR="003B4FFF" w:rsidRDefault="003B4FFF" w:rsidP="00182699">
      <w:pPr>
        <w:rPr>
          <w:spacing w:val="-1"/>
          <w:sz w:val="20"/>
          <w:szCs w:val="20"/>
        </w:rPr>
      </w:pPr>
    </w:p>
    <w:p w:rsidR="003B4FFF" w:rsidRDefault="003B4FFF" w:rsidP="00182699">
      <w:pPr>
        <w:rPr>
          <w:spacing w:val="-1"/>
          <w:sz w:val="20"/>
          <w:szCs w:val="20"/>
        </w:rPr>
      </w:pPr>
    </w:p>
    <w:p w:rsidR="003B4FFF" w:rsidRDefault="003B4FFF" w:rsidP="00182699">
      <w:pPr>
        <w:rPr>
          <w:spacing w:val="-1"/>
          <w:sz w:val="20"/>
          <w:szCs w:val="20"/>
        </w:rPr>
      </w:pPr>
    </w:p>
    <w:sectPr w:rsidR="003B4FFF" w:rsidSect="00565664">
      <w:headerReference w:type="default" r:id="rId9"/>
      <w:pgSz w:w="11906" w:h="16838" w:code="9"/>
      <w:pgMar w:top="1021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91" w:rsidRDefault="004F4591" w:rsidP="00327CCB">
      <w:r>
        <w:separator/>
      </w:r>
    </w:p>
  </w:endnote>
  <w:endnote w:type="continuationSeparator" w:id="0">
    <w:p w:rsidR="004F4591" w:rsidRDefault="004F4591" w:rsidP="0032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91" w:rsidRDefault="004F4591" w:rsidP="00327CCB">
      <w:r>
        <w:separator/>
      </w:r>
    </w:p>
  </w:footnote>
  <w:footnote w:type="continuationSeparator" w:id="0">
    <w:p w:rsidR="004F4591" w:rsidRDefault="004F4591" w:rsidP="00327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64" w:rsidRDefault="00565664">
    <w:pPr>
      <w:pStyle w:val="a3"/>
      <w:jc w:val="center"/>
    </w:pPr>
    <w:fldSimple w:instr=" PAGE   \* MERGEFORMAT ">
      <w:r w:rsidR="00EC6EBA">
        <w:rPr>
          <w:noProof/>
        </w:rPr>
        <w:t>2</w:t>
      </w:r>
    </w:fldSimple>
  </w:p>
  <w:p w:rsidR="00327CCB" w:rsidRPr="00565664" w:rsidRDefault="00327CCB" w:rsidP="005656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A07"/>
    <w:multiLevelType w:val="multilevel"/>
    <w:tmpl w:val="D31C58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B695119"/>
    <w:multiLevelType w:val="multilevel"/>
    <w:tmpl w:val="E59084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32D2"/>
    <w:rsid w:val="00014171"/>
    <w:rsid w:val="00083740"/>
    <w:rsid w:val="000933DC"/>
    <w:rsid w:val="000944DD"/>
    <w:rsid w:val="000B2E1A"/>
    <w:rsid w:val="000B391C"/>
    <w:rsid w:val="000C1ABE"/>
    <w:rsid w:val="000C358B"/>
    <w:rsid w:val="000D34A6"/>
    <w:rsid w:val="001001D5"/>
    <w:rsid w:val="00174FA4"/>
    <w:rsid w:val="00180444"/>
    <w:rsid w:val="00182699"/>
    <w:rsid w:val="00185AF6"/>
    <w:rsid w:val="001B6A23"/>
    <w:rsid w:val="001E1CDF"/>
    <w:rsid w:val="001F5CB4"/>
    <w:rsid w:val="002072B5"/>
    <w:rsid w:val="00214D44"/>
    <w:rsid w:val="00253DE0"/>
    <w:rsid w:val="0025729C"/>
    <w:rsid w:val="00261F01"/>
    <w:rsid w:val="00277B3E"/>
    <w:rsid w:val="00291AE0"/>
    <w:rsid w:val="002B2D57"/>
    <w:rsid w:val="002E066B"/>
    <w:rsid w:val="002F2579"/>
    <w:rsid w:val="00312D02"/>
    <w:rsid w:val="00327CCB"/>
    <w:rsid w:val="00363997"/>
    <w:rsid w:val="003B4FFF"/>
    <w:rsid w:val="003E6EE6"/>
    <w:rsid w:val="004653D5"/>
    <w:rsid w:val="00467117"/>
    <w:rsid w:val="004B5101"/>
    <w:rsid w:val="004E03B3"/>
    <w:rsid w:val="004F4591"/>
    <w:rsid w:val="00504059"/>
    <w:rsid w:val="00507880"/>
    <w:rsid w:val="0052667B"/>
    <w:rsid w:val="00560FF1"/>
    <w:rsid w:val="00565664"/>
    <w:rsid w:val="005763C2"/>
    <w:rsid w:val="00587DC5"/>
    <w:rsid w:val="0059173F"/>
    <w:rsid w:val="005A1BB5"/>
    <w:rsid w:val="005C0AE0"/>
    <w:rsid w:val="005D3EAD"/>
    <w:rsid w:val="005D3EFE"/>
    <w:rsid w:val="006071D7"/>
    <w:rsid w:val="006204DE"/>
    <w:rsid w:val="00621732"/>
    <w:rsid w:val="00632340"/>
    <w:rsid w:val="006346DE"/>
    <w:rsid w:val="006B27BE"/>
    <w:rsid w:val="006D000B"/>
    <w:rsid w:val="00770A40"/>
    <w:rsid w:val="00775DF9"/>
    <w:rsid w:val="00783DED"/>
    <w:rsid w:val="00787554"/>
    <w:rsid w:val="007911B3"/>
    <w:rsid w:val="007A52DE"/>
    <w:rsid w:val="007D5C17"/>
    <w:rsid w:val="00807DCD"/>
    <w:rsid w:val="00886AC8"/>
    <w:rsid w:val="008A3394"/>
    <w:rsid w:val="008A36D2"/>
    <w:rsid w:val="008A521D"/>
    <w:rsid w:val="008B33F4"/>
    <w:rsid w:val="008E2548"/>
    <w:rsid w:val="008E461A"/>
    <w:rsid w:val="00900F9F"/>
    <w:rsid w:val="009028B9"/>
    <w:rsid w:val="00936F0E"/>
    <w:rsid w:val="0094198C"/>
    <w:rsid w:val="00993C1A"/>
    <w:rsid w:val="009A55B5"/>
    <w:rsid w:val="009C5C77"/>
    <w:rsid w:val="009C75E9"/>
    <w:rsid w:val="009D0FEA"/>
    <w:rsid w:val="009E2B57"/>
    <w:rsid w:val="00A25EE3"/>
    <w:rsid w:val="00A53B82"/>
    <w:rsid w:val="00A55A2C"/>
    <w:rsid w:val="00A7782B"/>
    <w:rsid w:val="00AA7739"/>
    <w:rsid w:val="00AC578F"/>
    <w:rsid w:val="00AF67FB"/>
    <w:rsid w:val="00B0366D"/>
    <w:rsid w:val="00B127AE"/>
    <w:rsid w:val="00B514F1"/>
    <w:rsid w:val="00B67AC7"/>
    <w:rsid w:val="00B82769"/>
    <w:rsid w:val="00BD2C93"/>
    <w:rsid w:val="00BE3E75"/>
    <w:rsid w:val="00C3400F"/>
    <w:rsid w:val="00C76944"/>
    <w:rsid w:val="00C850C3"/>
    <w:rsid w:val="00C92F79"/>
    <w:rsid w:val="00CA02D2"/>
    <w:rsid w:val="00CE0B21"/>
    <w:rsid w:val="00D10411"/>
    <w:rsid w:val="00D11A37"/>
    <w:rsid w:val="00D12484"/>
    <w:rsid w:val="00D21834"/>
    <w:rsid w:val="00D64F9F"/>
    <w:rsid w:val="00D66DD5"/>
    <w:rsid w:val="00DB020D"/>
    <w:rsid w:val="00DE4E7A"/>
    <w:rsid w:val="00E0536F"/>
    <w:rsid w:val="00E12FE9"/>
    <w:rsid w:val="00E208CC"/>
    <w:rsid w:val="00E5196A"/>
    <w:rsid w:val="00E53A46"/>
    <w:rsid w:val="00E938D2"/>
    <w:rsid w:val="00EA0507"/>
    <w:rsid w:val="00EB5B97"/>
    <w:rsid w:val="00EC4037"/>
    <w:rsid w:val="00EC6EBA"/>
    <w:rsid w:val="00EE0AC1"/>
    <w:rsid w:val="00EE65F9"/>
    <w:rsid w:val="00F0243D"/>
    <w:rsid w:val="00F318D3"/>
    <w:rsid w:val="00F332D2"/>
    <w:rsid w:val="00F8525D"/>
    <w:rsid w:val="00FA6568"/>
    <w:rsid w:val="00FB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71D7"/>
    <w:pPr>
      <w:keepNext/>
      <w:tabs>
        <w:tab w:val="left" w:pos="0"/>
        <w:tab w:val="left" w:pos="567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071D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Document Map"/>
    <w:basedOn w:val="a"/>
    <w:semiHidden/>
    <w:rsid w:val="00936F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182699"/>
    <w:rPr>
      <w:color w:val="0000FF"/>
      <w:u w:val="single"/>
    </w:rPr>
  </w:style>
  <w:style w:type="paragraph" w:styleId="a7">
    <w:name w:val="footer"/>
    <w:basedOn w:val="a"/>
    <w:link w:val="a8"/>
    <w:rsid w:val="00327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7CC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27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i.psk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КОМИТЕТ  ПСКОВСКОЙ  ОБЛАСТИ  </vt:lpstr>
    </vt:vector>
  </TitlesOfParts>
  <Company>TDK</Company>
  <LinksUpToDate>false</LinksUpToDate>
  <CharactersWithSpaces>10248</CharactersWithSpaces>
  <SharedDoc>false</SharedDoc>
  <HLinks>
    <vt:vector size="6" baseType="variant"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http://dorogi.pskov.ru/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КОМИТЕТ  ПСКОВСКОЙ  ОБЛАСТИ  </dc:title>
  <dc:subject/>
  <dc:creator>Pharaon</dc:creator>
  <cp:keywords/>
  <cp:lastModifiedBy>Ibragimov</cp:lastModifiedBy>
  <cp:revision>2</cp:revision>
  <cp:lastPrinted>2016-02-16T14:35:00Z</cp:lastPrinted>
  <dcterms:created xsi:type="dcterms:W3CDTF">2016-03-21T13:50:00Z</dcterms:created>
  <dcterms:modified xsi:type="dcterms:W3CDTF">2016-03-21T13:50:00Z</dcterms:modified>
</cp:coreProperties>
</file>