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58" w:rsidRPr="00BF635B" w:rsidRDefault="00A91DC1" w:rsidP="00BF635B">
      <w:pPr>
        <w:jc w:val="right"/>
        <w:rPr>
          <w:rFonts w:ascii="Arial" w:hAnsi="Arial" w:cs="Arial"/>
          <w:sz w:val="18"/>
          <w:szCs w:val="18"/>
        </w:rPr>
      </w:pPr>
      <w:r w:rsidRPr="00BF635B">
        <w:rPr>
          <w:rFonts w:ascii="Arial" w:hAnsi="Arial" w:cs="Arial"/>
          <w:sz w:val="18"/>
          <w:szCs w:val="18"/>
        </w:rPr>
        <w:t>Вносится Правительством Российской Федерации</w:t>
      </w:r>
    </w:p>
    <w:p w:rsidR="00BF635B" w:rsidRPr="00BF635B" w:rsidRDefault="00BF635B" w:rsidP="00BF635B">
      <w:pPr>
        <w:jc w:val="right"/>
        <w:rPr>
          <w:rFonts w:ascii="Arial" w:hAnsi="Arial" w:cs="Arial"/>
          <w:sz w:val="20"/>
        </w:rPr>
      </w:pPr>
    </w:p>
    <w:p w:rsidR="005B4658" w:rsidRDefault="00A91DC1" w:rsidP="00BF635B">
      <w:pPr>
        <w:jc w:val="center"/>
        <w:rPr>
          <w:rFonts w:ascii="Arial" w:hAnsi="Arial" w:cs="Arial"/>
          <w:b/>
          <w:sz w:val="20"/>
        </w:rPr>
      </w:pPr>
      <w:r w:rsidRPr="00BF635B">
        <w:rPr>
          <w:rFonts w:ascii="Arial" w:hAnsi="Arial" w:cs="Arial"/>
          <w:b/>
          <w:sz w:val="20"/>
        </w:rPr>
        <w:t>ФЕДЕРАЛЬНЫЙ ЗАКОН</w:t>
      </w:r>
    </w:p>
    <w:p w:rsidR="00BF635B" w:rsidRPr="00BF635B" w:rsidRDefault="00BF635B" w:rsidP="00BF635B">
      <w:pPr>
        <w:jc w:val="center"/>
        <w:rPr>
          <w:rFonts w:ascii="Arial" w:hAnsi="Arial" w:cs="Arial"/>
          <w:sz w:val="20"/>
        </w:rPr>
      </w:pPr>
    </w:p>
    <w:p w:rsidR="005B4658" w:rsidRPr="00BF635B" w:rsidRDefault="00A91DC1">
      <w:pPr>
        <w:jc w:val="center"/>
        <w:rPr>
          <w:rFonts w:ascii="Arial" w:hAnsi="Arial" w:cs="Arial"/>
          <w:sz w:val="20"/>
        </w:rPr>
      </w:pPr>
      <w:r w:rsidRPr="00BF635B">
        <w:rPr>
          <w:rFonts w:ascii="Arial" w:hAnsi="Arial" w:cs="Arial"/>
          <w:b/>
          <w:sz w:val="20"/>
        </w:rPr>
        <w:t>О внесении изменений в Кодекс Российской Федерации</w:t>
      </w:r>
      <w:r w:rsidRPr="00BF635B">
        <w:rPr>
          <w:rFonts w:ascii="Arial" w:hAnsi="Arial" w:cs="Arial"/>
          <w:sz w:val="20"/>
        </w:rPr>
        <w:br/>
      </w:r>
      <w:r w:rsidRPr="00BF635B">
        <w:rPr>
          <w:rFonts w:ascii="Arial" w:hAnsi="Arial" w:cs="Arial"/>
          <w:b/>
          <w:sz w:val="20"/>
        </w:rPr>
        <w:t xml:space="preserve">об административных правонарушениях в части установления административной ответственности за нарушение требований перевозки опасных грузов </w:t>
      </w:r>
    </w:p>
    <w:p w:rsidR="005B4658" w:rsidRPr="00BF635B" w:rsidRDefault="005B4658">
      <w:pPr>
        <w:jc w:val="center"/>
        <w:rPr>
          <w:rFonts w:ascii="Arial" w:hAnsi="Arial" w:cs="Arial"/>
          <w:sz w:val="20"/>
        </w:rPr>
      </w:pPr>
    </w:p>
    <w:p w:rsidR="005B4658" w:rsidRDefault="00A91DC1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Внести в Кодекс Российской Федерации об административных правонарушениях (Собрание законодательства Российской Федерации, 2002, № 1, ст. 1; 2007, № 31, ст. 4007, № 46, ст. 55</w:t>
      </w:r>
      <w:r w:rsidR="00432705">
        <w:rPr>
          <w:rFonts w:ascii="Arial" w:hAnsi="Arial" w:cs="Arial"/>
          <w:sz w:val="20"/>
        </w:rPr>
        <w:t xml:space="preserve">53; 2012, № 31, ст. 4320; 2015, </w:t>
      </w:r>
      <w:r w:rsidRPr="009D5F2E">
        <w:rPr>
          <w:rFonts w:ascii="Arial" w:hAnsi="Arial" w:cs="Arial"/>
          <w:sz w:val="20"/>
        </w:rPr>
        <w:t>№ 29, ст. 4374; 2016, № 18, ст. 2509) следующие изменения:</w:t>
      </w:r>
    </w:p>
    <w:p w:rsidR="00221159" w:rsidRDefault="00221159" w:rsidP="00221159">
      <w:pPr>
        <w:pStyle w:val="a6"/>
        <w:ind w:left="360"/>
        <w:rPr>
          <w:rFonts w:ascii="Arial" w:hAnsi="Arial" w:cs="Arial"/>
          <w:sz w:val="20"/>
        </w:rPr>
      </w:pPr>
    </w:p>
    <w:p w:rsidR="005B4658" w:rsidRPr="00221159" w:rsidRDefault="00221159" w:rsidP="00221159">
      <w:pPr>
        <w:pStyle w:val="a6"/>
        <w:ind w:left="708"/>
        <w:rPr>
          <w:rFonts w:ascii="Arial" w:hAnsi="Arial" w:cs="Arial"/>
          <w:sz w:val="20"/>
          <w:u w:val="single"/>
        </w:rPr>
      </w:pPr>
      <w:r w:rsidRPr="00221159">
        <w:rPr>
          <w:rFonts w:ascii="Arial" w:hAnsi="Arial" w:cs="Arial"/>
          <w:sz w:val="20"/>
          <w:highlight w:val="lightGray"/>
          <w:u w:val="single"/>
        </w:rPr>
        <w:t xml:space="preserve">1) </w:t>
      </w:r>
      <w:r w:rsidR="00A91DC1" w:rsidRPr="00221159">
        <w:rPr>
          <w:rFonts w:ascii="Arial" w:hAnsi="Arial" w:cs="Arial"/>
          <w:sz w:val="20"/>
          <w:highlight w:val="lightGray"/>
          <w:u w:val="single"/>
        </w:rPr>
        <w:t>статью 12.21.2 изложить в следующей редакции:</w:t>
      </w:r>
    </w:p>
    <w:p w:rsidR="005B4658" w:rsidRPr="00221159" w:rsidRDefault="009D5F2E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 </w:t>
      </w:r>
      <w:r w:rsidR="00A91DC1" w:rsidRPr="00221159">
        <w:rPr>
          <w:rFonts w:ascii="Arial" w:hAnsi="Arial" w:cs="Arial"/>
          <w:sz w:val="20"/>
        </w:rPr>
        <w:t>Статья 12.21.2 Нарушение требований перевозки опасных грузов</w:t>
      </w:r>
    </w:p>
    <w:p w:rsidR="005B4658" w:rsidRPr="009D5F2E" w:rsidRDefault="00A91DC1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1. Несоблюдение условий перевозки опасных грузов, а также перевозка опасных грузов в таре, упаковке, контейнере или цистерне, не отвечающих требованиям, применяемым для перевозки конкретного наименования опасного груза, в том числе перевозка опасных грузов на транспортном средстве, конструкция которого не соответствует требованиям к перевозке опасных грузов -</w:t>
      </w:r>
      <w:r w:rsidR="009D5F2E" w:rsidRPr="009D5F2E">
        <w:rPr>
          <w:rFonts w:ascii="Arial" w:hAnsi="Arial" w:cs="Arial"/>
          <w:sz w:val="20"/>
        </w:rPr>
        <w:t xml:space="preserve"> </w:t>
      </w:r>
      <w:r w:rsidRPr="009D5F2E">
        <w:rPr>
          <w:rFonts w:ascii="Arial" w:hAnsi="Arial" w:cs="Arial"/>
          <w:sz w:val="20"/>
        </w:rPr>
        <w:t xml:space="preserve">влечет наложение административного штрафа на водителя в размере пяти тысяч рублей; на консультанта по вопросам безопасности перевозки опасных грузов автомобильным транспортом - тридцать тысяч рублей; </w:t>
      </w:r>
      <w:r w:rsidRPr="008B1F89">
        <w:rPr>
          <w:rFonts w:ascii="Arial" w:hAnsi="Arial" w:cs="Arial"/>
          <w:b/>
          <w:sz w:val="20"/>
        </w:rPr>
        <w:t>на юридических лиц - от четырехсот</w:t>
      </w:r>
      <w:r w:rsidRPr="009D5F2E">
        <w:rPr>
          <w:rFonts w:ascii="Arial" w:hAnsi="Arial" w:cs="Arial"/>
          <w:b/>
          <w:sz w:val="20"/>
        </w:rPr>
        <w:t xml:space="preserve"> тысяч до пятисот тысяч рублей</w:t>
      </w:r>
      <w:r w:rsidRPr="009D5F2E">
        <w:rPr>
          <w:rFonts w:ascii="Arial" w:hAnsi="Arial" w:cs="Arial"/>
          <w:sz w:val="20"/>
        </w:rPr>
        <w:t xml:space="preserve">. </w:t>
      </w:r>
    </w:p>
    <w:p w:rsidR="005B4658" w:rsidRPr="009D5F2E" w:rsidRDefault="00A91DC1" w:rsidP="009D5F2E">
      <w:pPr>
        <w:tabs>
          <w:tab w:val="left" w:pos="851"/>
        </w:tabs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2. Отсутствие у перевозчика документов, предусмотренных требованиями к перевозке опасных грузов, или их ненадлежащее оформление, а равно </w:t>
      </w:r>
      <w:proofErr w:type="spellStart"/>
      <w:r w:rsidRPr="009D5F2E">
        <w:rPr>
          <w:rFonts w:ascii="Arial" w:hAnsi="Arial" w:cs="Arial"/>
          <w:sz w:val="20"/>
        </w:rPr>
        <w:t>непредоставление</w:t>
      </w:r>
      <w:proofErr w:type="spellEnd"/>
      <w:r w:rsidRPr="009D5F2E">
        <w:rPr>
          <w:rFonts w:ascii="Arial" w:hAnsi="Arial" w:cs="Arial"/>
          <w:sz w:val="20"/>
        </w:rPr>
        <w:t xml:space="preserve"> документов, нахождение которых на транспортном средстве является обязательным в соответствии с требованиями к перевозке опасных грузов, а также отсутствие специального разрешения в случаях, если это предусмотрено законодательством, либо </w:t>
      </w:r>
      <w:proofErr w:type="spellStart"/>
      <w:r w:rsidRPr="009D5F2E">
        <w:rPr>
          <w:rFonts w:ascii="Arial" w:hAnsi="Arial" w:cs="Arial"/>
          <w:sz w:val="20"/>
        </w:rPr>
        <w:t>непредъявление</w:t>
      </w:r>
      <w:proofErr w:type="spellEnd"/>
      <w:r w:rsidRPr="009D5F2E">
        <w:rPr>
          <w:rFonts w:ascii="Arial" w:hAnsi="Arial" w:cs="Arial"/>
          <w:sz w:val="20"/>
        </w:rPr>
        <w:t xml:space="preserve"> специального разрешения при осуществлении перевозки опасных грузов в соответствии с  законодательством -</w:t>
      </w:r>
      <w:r w:rsidR="009D5F2E" w:rsidRPr="009D5F2E">
        <w:rPr>
          <w:rFonts w:ascii="Arial" w:hAnsi="Arial" w:cs="Arial"/>
          <w:sz w:val="20"/>
        </w:rPr>
        <w:t xml:space="preserve"> </w:t>
      </w:r>
      <w:r w:rsidRPr="009D5F2E">
        <w:rPr>
          <w:rFonts w:ascii="Arial" w:hAnsi="Arial" w:cs="Arial"/>
          <w:sz w:val="20"/>
        </w:rPr>
        <w:t xml:space="preserve">влечет наложение административного штрафа на водителя в размере трех тысяч рублей; на консультанта по вопросам безопасности перевозки опасных грузов автомобильным </w:t>
      </w:r>
      <w:r w:rsidR="009D5F2E" w:rsidRPr="009D5F2E">
        <w:rPr>
          <w:rFonts w:ascii="Arial" w:hAnsi="Arial" w:cs="Arial"/>
          <w:sz w:val="20"/>
        </w:rPr>
        <w:t>т</w:t>
      </w:r>
      <w:r w:rsidRPr="009D5F2E">
        <w:rPr>
          <w:rFonts w:ascii="Arial" w:hAnsi="Arial" w:cs="Arial"/>
          <w:sz w:val="20"/>
        </w:rPr>
        <w:t xml:space="preserve">ранспортом - тридцать тысяч рублей; </w:t>
      </w:r>
      <w:r w:rsidRPr="008B1F89">
        <w:rPr>
          <w:rFonts w:ascii="Arial" w:hAnsi="Arial" w:cs="Arial"/>
          <w:b/>
          <w:sz w:val="20"/>
        </w:rPr>
        <w:t>на юридических лиц - от двухсот</w:t>
      </w:r>
      <w:r w:rsidRPr="009D5F2E">
        <w:rPr>
          <w:rFonts w:ascii="Arial" w:hAnsi="Arial" w:cs="Arial"/>
          <w:b/>
          <w:sz w:val="20"/>
        </w:rPr>
        <w:t xml:space="preserve"> пятидесяти тысяч до трехсот тысяч рублей</w:t>
      </w:r>
      <w:r w:rsidRPr="009D5F2E">
        <w:rPr>
          <w:rFonts w:ascii="Arial" w:hAnsi="Arial" w:cs="Arial"/>
          <w:sz w:val="20"/>
        </w:rPr>
        <w:t>.</w:t>
      </w:r>
    </w:p>
    <w:p w:rsidR="005B4658" w:rsidRPr="009D5F2E" w:rsidRDefault="00A91DC1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3. Перевозка опасных грузов на транспортном средстве, на котором отсутствуют либо не соответствуют установленным требованиям информационные табло и (или) маркировка в виде табличек оранжевого цвета, противопожарное оборудование и (или) предметы снаряжения для общей и индивидуальной защиты в случаях, если это предусмотрено законодательством -</w:t>
      </w:r>
      <w:r w:rsidR="009D5F2E" w:rsidRPr="009D5F2E">
        <w:rPr>
          <w:rFonts w:ascii="Arial" w:hAnsi="Arial" w:cs="Arial"/>
          <w:sz w:val="20"/>
        </w:rPr>
        <w:t xml:space="preserve"> </w:t>
      </w:r>
      <w:r w:rsidRPr="009D5F2E">
        <w:rPr>
          <w:rFonts w:ascii="Arial" w:hAnsi="Arial" w:cs="Arial"/>
          <w:sz w:val="20"/>
        </w:rPr>
        <w:t xml:space="preserve">влечет наложение административного штрафа на водителя в размере трех тысяч рублей; на консультанта по вопросам безопасности перевозки опасных грузов автомобильным транспортом - двадцать тысяч рублей; </w:t>
      </w:r>
      <w:r w:rsidRPr="008B1F89">
        <w:rPr>
          <w:rFonts w:ascii="Arial" w:hAnsi="Arial" w:cs="Arial"/>
          <w:b/>
          <w:sz w:val="20"/>
        </w:rPr>
        <w:t>на юридических лиц - от двухсот тысяч до двухсот пятидесяти тысяч рублей.</w:t>
      </w:r>
    </w:p>
    <w:p w:rsidR="005B4658" w:rsidRPr="009D5F2E" w:rsidRDefault="00A91DC1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4. Непринятие мер в случае аварии или чрезвычайной ситуации, установленных письменными инструкциями, предусмотренными требованиями к перевозке опасных грузов, а также несоблюдение маршрута перевозки опасного груза или иных условий, предусмотренных в специальном разрешении, в случаях, если это предусмотрено законодательством -</w:t>
      </w:r>
      <w:r w:rsidR="009D5F2E" w:rsidRPr="009D5F2E">
        <w:rPr>
          <w:rFonts w:ascii="Arial" w:hAnsi="Arial" w:cs="Arial"/>
          <w:sz w:val="20"/>
        </w:rPr>
        <w:t xml:space="preserve"> </w:t>
      </w:r>
      <w:r w:rsidRPr="009D5F2E">
        <w:rPr>
          <w:rFonts w:ascii="Arial" w:hAnsi="Arial" w:cs="Arial"/>
          <w:sz w:val="20"/>
        </w:rPr>
        <w:t xml:space="preserve">влечет наложение административного штрафа на водителя в размере от трех тысяч до пяти тысяч рублей. </w:t>
      </w:r>
    </w:p>
    <w:p w:rsidR="005B4658" w:rsidRPr="009D5F2E" w:rsidRDefault="00A91DC1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5. Отсутствие у юридического лица или лица, осуществляющего предпринимательскую деятельность без образования юридического лица, выполняющих перевозку опасных грузов или связанные с ней операции по упаковке, погрузке, </w:t>
      </w:r>
      <w:r w:rsidR="009D5F2E" w:rsidRPr="009D5F2E">
        <w:rPr>
          <w:rFonts w:ascii="Arial" w:hAnsi="Arial" w:cs="Arial"/>
          <w:sz w:val="20"/>
        </w:rPr>
        <w:t>н</w:t>
      </w:r>
      <w:r w:rsidRPr="009D5F2E">
        <w:rPr>
          <w:rFonts w:ascii="Arial" w:hAnsi="Arial" w:cs="Arial"/>
          <w:sz w:val="20"/>
        </w:rPr>
        <w:t>аполнению или разгрузке, консультанта по вопросам безопасности перевозки опасных грузов в случаях, если это предусмотрено законодательством -</w:t>
      </w:r>
      <w:r w:rsidR="009D5F2E" w:rsidRPr="009D5F2E">
        <w:rPr>
          <w:rFonts w:ascii="Arial" w:hAnsi="Arial" w:cs="Arial"/>
          <w:sz w:val="20"/>
        </w:rPr>
        <w:t xml:space="preserve"> </w:t>
      </w:r>
      <w:r w:rsidRPr="009D5F2E">
        <w:rPr>
          <w:rFonts w:ascii="Arial" w:hAnsi="Arial" w:cs="Arial"/>
          <w:sz w:val="20"/>
        </w:rPr>
        <w:t xml:space="preserve">влечет наложение административного штрафа </w:t>
      </w:r>
      <w:r w:rsidRPr="008B1F89">
        <w:rPr>
          <w:rFonts w:ascii="Arial" w:hAnsi="Arial" w:cs="Arial"/>
          <w:b/>
          <w:sz w:val="20"/>
        </w:rPr>
        <w:t>на юридическое лицо - от четырехсот тысяч до пятисот тысяч рублей или административное приостановление деятельности на срок до девяноста суток.</w:t>
      </w:r>
    </w:p>
    <w:p w:rsidR="005B4658" w:rsidRPr="008B1F89" w:rsidRDefault="00A91DC1" w:rsidP="009D5F2E">
      <w:pPr>
        <w:ind w:firstLine="709"/>
        <w:rPr>
          <w:rFonts w:ascii="Arial" w:hAnsi="Arial" w:cs="Arial"/>
          <w:b/>
          <w:sz w:val="20"/>
        </w:rPr>
      </w:pPr>
      <w:r w:rsidRPr="009D5F2E">
        <w:rPr>
          <w:rFonts w:ascii="Arial" w:hAnsi="Arial" w:cs="Arial"/>
          <w:sz w:val="20"/>
        </w:rPr>
        <w:t>6. </w:t>
      </w:r>
      <w:proofErr w:type="spellStart"/>
      <w:r w:rsidRPr="009D5F2E">
        <w:rPr>
          <w:rFonts w:ascii="Arial" w:hAnsi="Arial" w:cs="Arial"/>
          <w:sz w:val="20"/>
        </w:rPr>
        <w:t>Непредоставление</w:t>
      </w:r>
      <w:proofErr w:type="spellEnd"/>
      <w:r w:rsidRPr="009D5F2E">
        <w:rPr>
          <w:rFonts w:ascii="Arial" w:hAnsi="Arial" w:cs="Arial"/>
          <w:sz w:val="20"/>
        </w:rPr>
        <w:t xml:space="preserve"> </w:t>
      </w:r>
      <w:r w:rsidRPr="008B1F89">
        <w:rPr>
          <w:rFonts w:ascii="Arial" w:hAnsi="Arial" w:cs="Arial"/>
          <w:b/>
          <w:sz w:val="20"/>
        </w:rPr>
        <w:t>грузоотправителем</w:t>
      </w:r>
      <w:r w:rsidRPr="009D5F2E">
        <w:rPr>
          <w:rFonts w:ascii="Arial" w:hAnsi="Arial" w:cs="Arial"/>
          <w:sz w:val="20"/>
        </w:rPr>
        <w:t xml:space="preserve"> перевозчику транспортных документов, предусмотренных при перевозке опасных грузов, или их ненадлежащее оформление, или содержащих недостоверную информацию - влечет наложение административного штрафа на должностных лиц - от двадцати тысяч до тридцати тысяч рублей; </w:t>
      </w:r>
      <w:r w:rsidRPr="008B1F89">
        <w:rPr>
          <w:rFonts w:ascii="Arial" w:hAnsi="Arial" w:cs="Arial"/>
          <w:b/>
          <w:sz w:val="20"/>
        </w:rPr>
        <w:t>на юридических лиц - от двухсот пятидесяти тысяч до трехсот тысяч рублей.</w:t>
      </w:r>
    </w:p>
    <w:p w:rsidR="005B4658" w:rsidRPr="009D5F2E" w:rsidRDefault="00A91DC1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7. Погрузка </w:t>
      </w:r>
      <w:r w:rsidRPr="008B1F89">
        <w:rPr>
          <w:rFonts w:ascii="Arial" w:hAnsi="Arial" w:cs="Arial"/>
          <w:b/>
          <w:sz w:val="20"/>
        </w:rPr>
        <w:t>грузоотправителем</w:t>
      </w:r>
      <w:r w:rsidRPr="009D5F2E">
        <w:rPr>
          <w:rFonts w:ascii="Arial" w:hAnsi="Arial" w:cs="Arial"/>
          <w:sz w:val="20"/>
        </w:rPr>
        <w:t xml:space="preserve"> на транспортное средство опасных грузов в таре, упаковке, контейнере или цистерне, не соответствующих требованиям, применяемым для перевозки конкретного наименования опасного груза - влечет наложение административного штрафа на должностных лиц - от тридцати тысяч </w:t>
      </w:r>
      <w:r w:rsidRPr="009D5F2E">
        <w:rPr>
          <w:rFonts w:ascii="Arial" w:hAnsi="Arial" w:cs="Arial"/>
          <w:sz w:val="20"/>
        </w:rPr>
        <w:br/>
        <w:t xml:space="preserve">до пятидесяти тысяч рублей; </w:t>
      </w:r>
      <w:r w:rsidRPr="008B1F89">
        <w:rPr>
          <w:rFonts w:ascii="Arial" w:hAnsi="Arial" w:cs="Arial"/>
          <w:b/>
          <w:sz w:val="20"/>
        </w:rPr>
        <w:t>на юридических лиц - от трехсот пятидесяти тысяч до четырехсот тысяч рублей.</w:t>
      </w:r>
    </w:p>
    <w:p w:rsidR="005B4658" w:rsidRPr="009D5F2E" w:rsidRDefault="00A91DC1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8. В случае повторного в течение года совершения административных правонарушений, предусмотренных частями 1 - 3 настоящей статьи, - влечёт наложение административного штрафа на консультанта по вопросам безопасности перевозки опасных грузов в размере ста тысяч рублей или дисквалификацию сроком на один год; </w:t>
      </w:r>
      <w:r w:rsidRPr="008B1F89">
        <w:rPr>
          <w:rFonts w:ascii="Arial" w:hAnsi="Arial" w:cs="Arial"/>
          <w:b/>
          <w:sz w:val="20"/>
        </w:rPr>
        <w:t>на юридических лиц - пятьсот тысяч рублей.</w:t>
      </w:r>
    </w:p>
    <w:p w:rsidR="005B4658" w:rsidRPr="009D5F2E" w:rsidRDefault="00A91DC1" w:rsidP="009D5F2E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9. В случае повторного в течение года совершения водителем административных правонарушений, предусмотренных частями 1 - 4 настоящей статьи, - влечёт лишение водителя права управления транспортным средством на срок от четырех до шести месяцев.</w:t>
      </w:r>
    </w:p>
    <w:p w:rsidR="008B1F89" w:rsidRDefault="00A91DC1" w:rsidP="008B1F89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10. Нарушение требований по обеспечению безопасности при организации и осуществлении перевозок опасных грузов, за исключением случаев, предусмотренных частями 1 - 5 настоящей статьи, -</w:t>
      </w:r>
      <w:r w:rsidR="008B1F89">
        <w:rPr>
          <w:rFonts w:ascii="Arial" w:hAnsi="Arial" w:cs="Arial"/>
          <w:sz w:val="20"/>
        </w:rPr>
        <w:t xml:space="preserve"> </w:t>
      </w:r>
      <w:r w:rsidRPr="009D5F2E">
        <w:rPr>
          <w:rFonts w:ascii="Arial" w:hAnsi="Arial" w:cs="Arial"/>
          <w:sz w:val="20"/>
        </w:rPr>
        <w:t xml:space="preserve">влечет наложение административного штрафа на водителя в размере от одной тысячи до двух тысяч рублей; на консультанта по вопросам безопасности перевозки опасных грузов автомобильным транспортом - от пяти тысяч до десяти тысяч рублей; </w:t>
      </w:r>
      <w:r w:rsidRPr="008B1F89">
        <w:rPr>
          <w:rFonts w:ascii="Arial" w:hAnsi="Arial" w:cs="Arial"/>
          <w:b/>
          <w:sz w:val="20"/>
        </w:rPr>
        <w:t>на юридических лиц - от ста тысяч до ста пятидесяти тысяч рублей.</w:t>
      </w:r>
    </w:p>
    <w:p w:rsidR="00432705" w:rsidRDefault="00432705" w:rsidP="008B1F89">
      <w:pPr>
        <w:ind w:firstLine="709"/>
        <w:rPr>
          <w:rFonts w:ascii="Arial" w:hAnsi="Arial" w:cs="Arial"/>
          <w:b/>
          <w:sz w:val="20"/>
        </w:rPr>
      </w:pPr>
    </w:p>
    <w:p w:rsidR="008B1F89" w:rsidRPr="00221159" w:rsidRDefault="008B1F89" w:rsidP="008B1F89">
      <w:pPr>
        <w:ind w:firstLine="709"/>
        <w:rPr>
          <w:rFonts w:ascii="Arial" w:hAnsi="Arial" w:cs="Arial"/>
          <w:b/>
          <w:sz w:val="20"/>
        </w:rPr>
      </w:pPr>
      <w:r w:rsidRPr="00221159">
        <w:rPr>
          <w:rFonts w:ascii="Arial" w:hAnsi="Arial" w:cs="Arial"/>
          <w:b/>
          <w:sz w:val="20"/>
        </w:rPr>
        <w:lastRenderedPageBreak/>
        <w:t xml:space="preserve">Примечание. </w:t>
      </w:r>
    </w:p>
    <w:p w:rsidR="005B4658" w:rsidRPr="009D5F2E" w:rsidRDefault="008B1F89" w:rsidP="008B1F89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административные п</w:t>
      </w:r>
      <w:r w:rsidR="00A91DC1" w:rsidRPr="009D5F2E">
        <w:rPr>
          <w:rFonts w:ascii="Arial" w:hAnsi="Arial" w:cs="Arial"/>
          <w:sz w:val="20"/>
        </w:rPr>
        <w:t xml:space="preserve">равонарушения, предусмотренные настоящей статьей, лица, осуществляющие предпринимательскую деятельность без образования юридического лица, </w:t>
      </w:r>
      <w:r w:rsidR="00A91DC1" w:rsidRPr="000914A4">
        <w:rPr>
          <w:rFonts w:ascii="Arial" w:hAnsi="Arial" w:cs="Arial"/>
          <w:b/>
          <w:sz w:val="20"/>
        </w:rPr>
        <w:t xml:space="preserve">несут административную </w:t>
      </w:r>
      <w:r w:rsidRPr="000914A4">
        <w:rPr>
          <w:rFonts w:ascii="Arial" w:hAnsi="Arial" w:cs="Arial"/>
          <w:b/>
          <w:sz w:val="20"/>
        </w:rPr>
        <w:t>о</w:t>
      </w:r>
      <w:r w:rsidR="00A91DC1" w:rsidRPr="000914A4">
        <w:rPr>
          <w:rFonts w:ascii="Arial" w:hAnsi="Arial" w:cs="Arial"/>
          <w:b/>
          <w:sz w:val="20"/>
        </w:rPr>
        <w:t>тветственность как юридические лица</w:t>
      </w:r>
      <w:r w:rsidR="00A91DC1" w:rsidRPr="009D5F2E">
        <w:rPr>
          <w:rFonts w:ascii="Arial" w:hAnsi="Arial" w:cs="Arial"/>
          <w:sz w:val="20"/>
        </w:rPr>
        <w:t>.</w:t>
      </w:r>
    </w:p>
    <w:p w:rsidR="00221159" w:rsidRDefault="00A91DC1" w:rsidP="00221159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Под консультантом по вопросам безопасности перевозки опасных грузов в настоящей статье следует понимать лицо, которое в соответствии с  Европейским соглашением о международной дорожной перевозке опасных грузов (ДОПОГ) обязано назначать каждое предприятие, деятельность которого включает автомобильную перевозку опасных грузов или связанные с ней</w:t>
      </w:r>
      <w:r w:rsidR="009D5F2E" w:rsidRPr="009D5F2E">
        <w:rPr>
          <w:rFonts w:ascii="Arial" w:hAnsi="Arial" w:cs="Arial"/>
          <w:sz w:val="20"/>
        </w:rPr>
        <w:t xml:space="preserve"> </w:t>
      </w:r>
      <w:r w:rsidRPr="009D5F2E">
        <w:rPr>
          <w:rFonts w:ascii="Arial" w:hAnsi="Arial" w:cs="Arial"/>
          <w:sz w:val="20"/>
        </w:rPr>
        <w:t>операции по упаковке, погрузке, наполнению или разгрузке, задача которого состоит в содействии предотвращению присущей такого рода деятельности опасности для людей, имущества и окружающей среды.</w:t>
      </w:r>
      <w:r w:rsidR="00221159">
        <w:rPr>
          <w:rFonts w:ascii="Arial" w:hAnsi="Arial" w:cs="Arial"/>
          <w:sz w:val="20"/>
        </w:rPr>
        <w:t xml:space="preserve"> </w:t>
      </w:r>
      <w:r w:rsidRPr="009D5F2E">
        <w:rPr>
          <w:rFonts w:ascii="Arial" w:hAnsi="Arial" w:cs="Arial"/>
          <w:sz w:val="20"/>
        </w:rPr>
        <w:t xml:space="preserve">Функции консультанта по вопросам безопасности перевозки опасных грузов </w:t>
      </w:r>
      <w:bookmarkStart w:id="0" w:name="_GoBack"/>
      <w:bookmarkEnd w:id="0"/>
      <w:r w:rsidRPr="009D5F2E">
        <w:rPr>
          <w:rFonts w:ascii="Arial" w:hAnsi="Arial" w:cs="Arial"/>
          <w:sz w:val="20"/>
        </w:rPr>
        <w:t>могут выполняться лицом, работающим или не работающим непосредственно у юридического лица или лица, осуществляющего предпринимательскую деятельность без образования юридического лица, но подотчетное в своей работе и заявленное юридическим лицом, или лицом, осуществляющим предпринимательскую деятельность без образования юридического лица, как назначенное консультантом по вопросам безопасности перевозки опасных грузов.</w:t>
      </w:r>
    </w:p>
    <w:p w:rsidR="005B4658" w:rsidRPr="00221159" w:rsidRDefault="00221159" w:rsidP="007149F1">
      <w:pPr>
        <w:ind w:firstLine="709"/>
        <w:rPr>
          <w:rFonts w:ascii="Arial" w:hAnsi="Arial" w:cs="Arial"/>
          <w:sz w:val="20"/>
          <w:u w:val="single"/>
        </w:rPr>
      </w:pPr>
      <w:r w:rsidRPr="00221159">
        <w:rPr>
          <w:rFonts w:ascii="Arial" w:hAnsi="Arial" w:cs="Arial"/>
          <w:sz w:val="20"/>
          <w:highlight w:val="lightGray"/>
          <w:u w:val="single"/>
        </w:rPr>
        <w:t xml:space="preserve">2) </w:t>
      </w:r>
      <w:r w:rsidR="00A91DC1" w:rsidRPr="00221159">
        <w:rPr>
          <w:rFonts w:ascii="Arial" w:hAnsi="Arial" w:cs="Arial"/>
          <w:sz w:val="20"/>
          <w:highlight w:val="lightGray"/>
          <w:u w:val="single"/>
        </w:rPr>
        <w:t>в статье 3.11: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а) в части 1 после слов «либо осуществлять медицинскую деятельность или фармацевтическую дея</w:t>
      </w:r>
      <w:r w:rsidR="00221159">
        <w:rPr>
          <w:rFonts w:ascii="Arial" w:hAnsi="Arial" w:cs="Arial"/>
          <w:sz w:val="20"/>
        </w:rPr>
        <w:t>тельность» дополнить словами «</w:t>
      </w:r>
      <w:r w:rsidRPr="009D5F2E">
        <w:rPr>
          <w:rFonts w:ascii="Arial" w:hAnsi="Arial" w:cs="Arial"/>
          <w:sz w:val="20"/>
        </w:rPr>
        <w:t>либо осуществлять деятельность консультанта по вопросам безопасности перевозки опасных грузов автомобильным транспортом.»;</w:t>
      </w:r>
    </w:p>
    <w:p w:rsidR="005B4658" w:rsidRPr="009D5F2E" w:rsidRDefault="00A91DC1" w:rsidP="007149F1">
      <w:pPr>
        <w:tabs>
          <w:tab w:val="left" w:pos="993"/>
        </w:tabs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б) в части 3 после слов «медицинским работникам, фармацевтическим работникам» дополнить словами </w:t>
      </w:r>
      <w:r w:rsidR="00221159">
        <w:rPr>
          <w:rFonts w:ascii="Arial" w:hAnsi="Arial" w:cs="Arial"/>
          <w:sz w:val="20"/>
        </w:rPr>
        <w:t>«</w:t>
      </w:r>
      <w:r w:rsidRPr="009D5F2E">
        <w:rPr>
          <w:rFonts w:ascii="Arial" w:hAnsi="Arial" w:cs="Arial"/>
          <w:sz w:val="20"/>
        </w:rPr>
        <w:t xml:space="preserve">лицам, которых в соответствии с Европейским соглашением о международной дорожной перевозке опасных грузов (ДОПОГ) обязано назначать каждое предприятие, деятельность которого включает автомобильную перевозку опасных грузов или связанные с ней операции по упаковке, погрузке, наполнению или разгрузке, </w:t>
      </w:r>
      <w:r w:rsidR="00221159">
        <w:rPr>
          <w:rFonts w:ascii="Arial" w:hAnsi="Arial" w:cs="Arial"/>
          <w:sz w:val="20"/>
        </w:rPr>
        <w:t>з</w:t>
      </w:r>
      <w:r w:rsidRPr="009D5F2E">
        <w:rPr>
          <w:rFonts w:ascii="Arial" w:hAnsi="Arial" w:cs="Arial"/>
          <w:sz w:val="20"/>
        </w:rPr>
        <w:t>адача которого состоит в содействии предотвращению присущей такого рода деятельности опасности для людей, имущества и окружающей среды.»;</w:t>
      </w:r>
    </w:p>
    <w:p w:rsidR="00221159" w:rsidRDefault="00221159" w:rsidP="007149F1">
      <w:pPr>
        <w:tabs>
          <w:tab w:val="left" w:pos="993"/>
        </w:tabs>
        <w:ind w:firstLine="709"/>
        <w:rPr>
          <w:rFonts w:ascii="Arial" w:hAnsi="Arial" w:cs="Arial"/>
          <w:sz w:val="20"/>
          <w:u w:val="single"/>
        </w:rPr>
      </w:pPr>
      <w:r w:rsidRPr="00221159">
        <w:rPr>
          <w:rFonts w:ascii="Arial" w:hAnsi="Arial" w:cs="Arial"/>
          <w:sz w:val="20"/>
          <w:highlight w:val="lightGray"/>
          <w:u w:val="single"/>
        </w:rPr>
        <w:t>3) в части 6 статьи 12.31.1:</w:t>
      </w:r>
    </w:p>
    <w:p w:rsidR="005B4658" w:rsidRPr="009D5F2E" w:rsidRDefault="00A91DC1" w:rsidP="007149F1">
      <w:pPr>
        <w:tabs>
          <w:tab w:val="left" w:pos="993"/>
        </w:tabs>
        <w:ind w:firstLine="709"/>
        <w:rPr>
          <w:rFonts w:ascii="Arial" w:hAnsi="Arial" w:cs="Arial"/>
          <w:sz w:val="20"/>
        </w:rPr>
      </w:pPr>
      <w:r w:rsidRPr="00221159">
        <w:rPr>
          <w:rFonts w:ascii="Arial" w:hAnsi="Arial" w:cs="Arial"/>
          <w:sz w:val="20"/>
        </w:rPr>
        <w:t>слова «и статьей 12.21.1» заменить словами</w:t>
      </w:r>
      <w:r w:rsidR="00221159">
        <w:rPr>
          <w:rFonts w:ascii="Arial" w:hAnsi="Arial" w:cs="Arial"/>
          <w:sz w:val="20"/>
        </w:rPr>
        <w:t xml:space="preserve"> </w:t>
      </w:r>
      <w:r w:rsidR="00221159" w:rsidRPr="00221159">
        <w:rPr>
          <w:rFonts w:ascii="Arial" w:hAnsi="Arial" w:cs="Arial"/>
          <w:sz w:val="20"/>
        </w:rPr>
        <w:t>«</w:t>
      </w:r>
      <w:r w:rsidRPr="009D5F2E">
        <w:rPr>
          <w:rFonts w:ascii="Arial" w:hAnsi="Arial" w:cs="Arial"/>
          <w:sz w:val="20"/>
        </w:rPr>
        <w:t>статьей 12.21.1 и статьей 12.21.2»;</w:t>
      </w:r>
    </w:p>
    <w:p w:rsidR="005B4658" w:rsidRPr="00221159" w:rsidRDefault="00A91DC1" w:rsidP="007149F1">
      <w:pPr>
        <w:ind w:firstLine="709"/>
        <w:rPr>
          <w:rFonts w:ascii="Arial" w:hAnsi="Arial" w:cs="Arial"/>
          <w:sz w:val="20"/>
          <w:u w:val="single"/>
        </w:rPr>
      </w:pPr>
      <w:r w:rsidRPr="00221159">
        <w:rPr>
          <w:rFonts w:ascii="Arial" w:hAnsi="Arial" w:cs="Arial"/>
          <w:sz w:val="20"/>
          <w:highlight w:val="lightGray"/>
          <w:u w:val="single"/>
        </w:rPr>
        <w:t>4) в статье 23.1:</w:t>
      </w:r>
      <w:r w:rsidRPr="00221159">
        <w:rPr>
          <w:rFonts w:ascii="Arial" w:hAnsi="Arial" w:cs="Arial"/>
          <w:sz w:val="20"/>
          <w:u w:val="single"/>
        </w:rPr>
        <w:t xml:space="preserve"> </w:t>
      </w:r>
    </w:p>
    <w:p w:rsidR="005B4658" w:rsidRPr="009D5F2E" w:rsidRDefault="00A91DC1" w:rsidP="007149F1">
      <w:pPr>
        <w:tabs>
          <w:tab w:val="left" w:pos="851"/>
          <w:tab w:val="left" w:pos="1134"/>
        </w:tabs>
        <w:ind w:firstLine="567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 а) в части 1 после слов «частью 3.1 статьи 12.16 (за исключением случаев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 - и киносъемки, видеозаписи)» дополнить словами «частями 5, 8 и 9 статьи 12.21.2»;</w:t>
      </w:r>
    </w:p>
    <w:p w:rsidR="005B4658" w:rsidRPr="009D5F2E" w:rsidRDefault="00A91DC1" w:rsidP="007149F1">
      <w:pPr>
        <w:tabs>
          <w:tab w:val="left" w:pos="993"/>
          <w:tab w:val="left" w:pos="1276"/>
        </w:tabs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б) в части 2 слова «частью 1 статьи 12.21.2» исключить;</w:t>
      </w:r>
    </w:p>
    <w:p w:rsidR="005B4658" w:rsidRPr="00221159" w:rsidRDefault="00A91DC1" w:rsidP="007149F1">
      <w:pPr>
        <w:ind w:firstLine="709"/>
        <w:rPr>
          <w:rFonts w:ascii="Arial" w:hAnsi="Arial" w:cs="Arial"/>
          <w:sz w:val="20"/>
          <w:u w:val="single"/>
        </w:rPr>
      </w:pPr>
      <w:r w:rsidRPr="00221159">
        <w:rPr>
          <w:rFonts w:ascii="Arial" w:hAnsi="Arial" w:cs="Arial"/>
          <w:sz w:val="20"/>
          <w:highlight w:val="lightGray"/>
          <w:u w:val="single"/>
        </w:rPr>
        <w:t>5) в статье 23.3: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а) в части 1 слова «</w:t>
      </w:r>
      <w:hyperlink r:id="rId7" w:history="1">
        <w:r w:rsidRPr="009D5F2E">
          <w:rPr>
            <w:rFonts w:ascii="Arial" w:hAnsi="Arial" w:cs="Arial"/>
            <w:sz w:val="20"/>
          </w:rPr>
          <w:t>статьями 12.17</w:t>
        </w:r>
      </w:hyperlink>
      <w:r w:rsidRPr="009D5F2E">
        <w:rPr>
          <w:rFonts w:ascii="Arial" w:hAnsi="Arial" w:cs="Arial"/>
          <w:sz w:val="20"/>
        </w:rPr>
        <w:t xml:space="preserve"> - </w:t>
      </w:r>
      <w:hyperlink r:id="rId8" w:history="1">
        <w:r w:rsidRPr="009D5F2E">
          <w:rPr>
            <w:rFonts w:ascii="Arial" w:hAnsi="Arial" w:cs="Arial"/>
            <w:sz w:val="20"/>
          </w:rPr>
          <w:t>12.21.2</w:t>
        </w:r>
      </w:hyperlink>
      <w:r w:rsidRPr="009D5F2E">
        <w:rPr>
          <w:rFonts w:ascii="Arial" w:hAnsi="Arial" w:cs="Arial"/>
          <w:sz w:val="20"/>
        </w:rPr>
        <w:t>» заменить словами «</w:t>
      </w:r>
      <w:hyperlink r:id="rId9" w:history="1">
        <w:r w:rsidRPr="009D5F2E">
          <w:rPr>
            <w:rFonts w:ascii="Arial" w:hAnsi="Arial" w:cs="Arial"/>
            <w:sz w:val="20"/>
          </w:rPr>
          <w:t>статьями 12.17</w:t>
        </w:r>
      </w:hyperlink>
      <w:r w:rsidRPr="009D5F2E">
        <w:rPr>
          <w:rFonts w:ascii="Arial" w:hAnsi="Arial" w:cs="Arial"/>
          <w:sz w:val="20"/>
        </w:rPr>
        <w:t xml:space="preserve"> - </w:t>
      </w:r>
      <w:hyperlink r:id="rId10" w:history="1">
        <w:r w:rsidRPr="009D5F2E">
          <w:rPr>
            <w:rFonts w:ascii="Arial" w:hAnsi="Arial" w:cs="Arial"/>
            <w:sz w:val="20"/>
          </w:rPr>
          <w:t>12.21.</w:t>
        </w:r>
      </w:hyperlink>
      <w:r w:rsidRPr="009D5F2E">
        <w:rPr>
          <w:rFonts w:ascii="Arial" w:hAnsi="Arial" w:cs="Arial"/>
          <w:sz w:val="20"/>
        </w:rPr>
        <w:t>1, частями 1 - 4, 6 - 7 и 10 статьи 12.21.2»;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б) в пункте 5 части 2 слова «</w:t>
      </w:r>
      <w:hyperlink r:id="rId11" w:history="1">
        <w:r w:rsidRPr="009D5F2E">
          <w:rPr>
            <w:rFonts w:ascii="Arial" w:hAnsi="Arial" w:cs="Arial"/>
            <w:sz w:val="20"/>
          </w:rPr>
          <w:t>статьями 12.17</w:t>
        </w:r>
      </w:hyperlink>
      <w:r w:rsidRPr="009D5F2E">
        <w:rPr>
          <w:rFonts w:ascii="Arial" w:hAnsi="Arial" w:cs="Arial"/>
          <w:sz w:val="20"/>
        </w:rPr>
        <w:t xml:space="preserve"> - </w:t>
      </w:r>
      <w:hyperlink r:id="rId12" w:history="1">
        <w:r w:rsidRPr="009D5F2E">
          <w:rPr>
            <w:rFonts w:ascii="Arial" w:hAnsi="Arial" w:cs="Arial"/>
            <w:sz w:val="20"/>
          </w:rPr>
          <w:t>12.21.2</w:t>
        </w:r>
      </w:hyperlink>
      <w:r w:rsidRPr="009D5F2E">
        <w:rPr>
          <w:rFonts w:ascii="Arial" w:hAnsi="Arial" w:cs="Arial"/>
          <w:sz w:val="20"/>
        </w:rPr>
        <w:t>» заменить словами «</w:t>
      </w:r>
      <w:hyperlink r:id="rId13" w:history="1">
        <w:r w:rsidRPr="009D5F2E">
          <w:rPr>
            <w:rFonts w:ascii="Arial" w:hAnsi="Arial" w:cs="Arial"/>
            <w:sz w:val="20"/>
          </w:rPr>
          <w:t>статьями 12.17</w:t>
        </w:r>
      </w:hyperlink>
      <w:r w:rsidRPr="009D5F2E">
        <w:rPr>
          <w:rFonts w:ascii="Arial" w:hAnsi="Arial" w:cs="Arial"/>
          <w:sz w:val="20"/>
        </w:rPr>
        <w:t xml:space="preserve"> - </w:t>
      </w:r>
      <w:hyperlink r:id="rId14" w:history="1">
        <w:r w:rsidRPr="009D5F2E">
          <w:rPr>
            <w:rFonts w:ascii="Arial" w:hAnsi="Arial" w:cs="Arial"/>
            <w:sz w:val="20"/>
          </w:rPr>
          <w:t>12.21.</w:t>
        </w:r>
      </w:hyperlink>
      <w:r w:rsidRPr="009D5F2E">
        <w:rPr>
          <w:rFonts w:ascii="Arial" w:hAnsi="Arial" w:cs="Arial"/>
          <w:sz w:val="20"/>
        </w:rPr>
        <w:t>1, частями 1 - 4, 6 - 7 и 10 статьи 12.21.2»;</w:t>
      </w:r>
    </w:p>
    <w:p w:rsidR="00DE36BF" w:rsidRDefault="00A91DC1" w:rsidP="007149F1">
      <w:pPr>
        <w:ind w:firstLine="709"/>
        <w:rPr>
          <w:rFonts w:ascii="Arial" w:hAnsi="Arial" w:cs="Arial"/>
          <w:sz w:val="20"/>
        </w:rPr>
      </w:pPr>
      <w:r w:rsidRPr="00221159">
        <w:rPr>
          <w:rFonts w:ascii="Arial" w:hAnsi="Arial" w:cs="Arial"/>
          <w:sz w:val="20"/>
          <w:highlight w:val="lightGray"/>
        </w:rPr>
        <w:t xml:space="preserve">6) в части 1 статьи </w:t>
      </w:r>
      <w:r w:rsidRPr="00DE36BF">
        <w:rPr>
          <w:rFonts w:ascii="Arial" w:hAnsi="Arial" w:cs="Arial"/>
          <w:sz w:val="20"/>
          <w:highlight w:val="lightGray"/>
        </w:rPr>
        <w:t>23.8</w:t>
      </w:r>
      <w:r w:rsidR="00DE36BF" w:rsidRPr="00DE36BF">
        <w:rPr>
          <w:rFonts w:ascii="Arial" w:hAnsi="Arial" w:cs="Arial"/>
          <w:sz w:val="20"/>
          <w:highlight w:val="lightGray"/>
        </w:rPr>
        <w:t>: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слова «частью 1 статьи 12.21.2» заменить словами «частью 2 (в части осуществление водителем перевозки опасных грузов без специального разрешения) статьи 12.21.2»;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DE36BF">
        <w:rPr>
          <w:rFonts w:ascii="Arial" w:hAnsi="Arial" w:cs="Arial"/>
          <w:sz w:val="20"/>
          <w:highlight w:val="lightGray"/>
        </w:rPr>
        <w:t>7) в статье 23.36: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а) в части 1 слова «статьей </w:t>
      </w:r>
      <w:hyperlink r:id="rId15" w:history="1">
        <w:r w:rsidRPr="009D5F2E">
          <w:rPr>
            <w:rFonts w:ascii="Arial" w:hAnsi="Arial" w:cs="Arial"/>
            <w:sz w:val="20"/>
          </w:rPr>
          <w:t>12.21.2</w:t>
        </w:r>
      </w:hyperlink>
      <w:r w:rsidRPr="009D5F2E">
        <w:rPr>
          <w:rFonts w:ascii="Arial" w:hAnsi="Arial" w:cs="Arial"/>
          <w:sz w:val="20"/>
        </w:rPr>
        <w:t>» заменить словами «частями 1 - 4, 6 - 7 и 10 статьи 12.21.2»;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б) в пункте 1 части 2 слова «статьей </w:t>
      </w:r>
      <w:hyperlink r:id="rId16" w:history="1">
        <w:r w:rsidRPr="009D5F2E">
          <w:rPr>
            <w:rFonts w:ascii="Arial" w:hAnsi="Arial" w:cs="Arial"/>
            <w:sz w:val="20"/>
          </w:rPr>
          <w:t>12.21.2</w:t>
        </w:r>
      </w:hyperlink>
      <w:r w:rsidRPr="009D5F2E">
        <w:rPr>
          <w:rFonts w:ascii="Arial" w:hAnsi="Arial" w:cs="Arial"/>
          <w:sz w:val="20"/>
        </w:rPr>
        <w:t>» заменить словами «частями 1 - 4, 6 - 7 и 10 статьи 12.21.2»;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DE36BF">
        <w:rPr>
          <w:rFonts w:ascii="Arial" w:hAnsi="Arial" w:cs="Arial"/>
          <w:sz w:val="20"/>
          <w:highlight w:val="lightGray"/>
        </w:rPr>
        <w:t>8) в статье 23.77: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а) в части 1 слова «</w:t>
      </w:r>
      <w:hyperlink r:id="rId17" w:history="1">
        <w:r w:rsidRPr="009D5F2E">
          <w:rPr>
            <w:rFonts w:ascii="Arial" w:hAnsi="Arial" w:cs="Arial"/>
            <w:sz w:val="20"/>
          </w:rPr>
          <w:t>статьей</w:t>
        </w:r>
      </w:hyperlink>
      <w:r w:rsidRPr="009D5F2E">
        <w:rPr>
          <w:rFonts w:ascii="Arial" w:hAnsi="Arial" w:cs="Arial"/>
          <w:sz w:val="20"/>
        </w:rPr>
        <w:t xml:space="preserve"> </w:t>
      </w:r>
      <w:hyperlink r:id="rId18" w:history="1">
        <w:r w:rsidRPr="009D5F2E">
          <w:rPr>
            <w:rFonts w:ascii="Arial" w:hAnsi="Arial" w:cs="Arial"/>
            <w:sz w:val="20"/>
          </w:rPr>
          <w:t>12.21.2</w:t>
        </w:r>
      </w:hyperlink>
      <w:r w:rsidRPr="009D5F2E">
        <w:rPr>
          <w:rFonts w:ascii="Arial" w:hAnsi="Arial" w:cs="Arial"/>
          <w:sz w:val="20"/>
        </w:rPr>
        <w:t xml:space="preserve">» заменить словами «частями 1 - 4 и 10 </w:t>
      </w:r>
      <w:hyperlink r:id="rId19" w:history="1">
        <w:r w:rsidRPr="009D5F2E">
          <w:rPr>
            <w:rFonts w:ascii="Arial" w:hAnsi="Arial" w:cs="Arial"/>
            <w:sz w:val="20"/>
          </w:rPr>
          <w:t>статьи</w:t>
        </w:r>
      </w:hyperlink>
      <w:r w:rsidRPr="009D5F2E">
        <w:rPr>
          <w:rFonts w:ascii="Arial" w:hAnsi="Arial" w:cs="Arial"/>
          <w:sz w:val="20"/>
        </w:rPr>
        <w:t xml:space="preserve"> </w:t>
      </w:r>
      <w:hyperlink r:id="rId20" w:history="1">
        <w:r w:rsidRPr="009D5F2E">
          <w:rPr>
            <w:rFonts w:ascii="Arial" w:hAnsi="Arial" w:cs="Arial"/>
            <w:sz w:val="20"/>
          </w:rPr>
          <w:t>12.21.</w:t>
        </w:r>
      </w:hyperlink>
      <w:r w:rsidRPr="009D5F2E">
        <w:rPr>
          <w:rFonts w:ascii="Arial" w:hAnsi="Arial" w:cs="Arial"/>
          <w:sz w:val="20"/>
        </w:rPr>
        <w:t>2»;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б) в пункте 1 части 2 слова «</w:t>
      </w:r>
      <w:hyperlink r:id="rId21" w:history="1">
        <w:r w:rsidRPr="009D5F2E">
          <w:rPr>
            <w:rFonts w:ascii="Arial" w:hAnsi="Arial" w:cs="Arial"/>
            <w:sz w:val="20"/>
          </w:rPr>
          <w:t>статьей</w:t>
        </w:r>
      </w:hyperlink>
      <w:r w:rsidRPr="009D5F2E">
        <w:rPr>
          <w:rFonts w:ascii="Arial" w:hAnsi="Arial" w:cs="Arial"/>
          <w:sz w:val="20"/>
        </w:rPr>
        <w:t xml:space="preserve"> </w:t>
      </w:r>
      <w:hyperlink r:id="rId22" w:history="1">
        <w:r w:rsidRPr="009D5F2E">
          <w:rPr>
            <w:rFonts w:ascii="Arial" w:hAnsi="Arial" w:cs="Arial"/>
            <w:sz w:val="20"/>
          </w:rPr>
          <w:t>12.21.2</w:t>
        </w:r>
      </w:hyperlink>
      <w:r w:rsidRPr="009D5F2E">
        <w:rPr>
          <w:rFonts w:ascii="Arial" w:hAnsi="Arial" w:cs="Arial"/>
          <w:sz w:val="20"/>
        </w:rPr>
        <w:t xml:space="preserve">» заменить словами «частями 1 - 4 и 10 </w:t>
      </w:r>
      <w:hyperlink r:id="rId23" w:history="1">
        <w:r w:rsidRPr="009D5F2E">
          <w:rPr>
            <w:rFonts w:ascii="Arial" w:hAnsi="Arial" w:cs="Arial"/>
            <w:sz w:val="20"/>
          </w:rPr>
          <w:t>статьи</w:t>
        </w:r>
      </w:hyperlink>
      <w:r w:rsidRPr="009D5F2E">
        <w:rPr>
          <w:rFonts w:ascii="Arial" w:hAnsi="Arial" w:cs="Arial"/>
          <w:sz w:val="20"/>
        </w:rPr>
        <w:t xml:space="preserve"> </w:t>
      </w:r>
      <w:hyperlink r:id="rId24" w:history="1">
        <w:r w:rsidRPr="009D5F2E">
          <w:rPr>
            <w:rFonts w:ascii="Arial" w:hAnsi="Arial" w:cs="Arial"/>
            <w:sz w:val="20"/>
          </w:rPr>
          <w:t>12.21.</w:t>
        </w:r>
      </w:hyperlink>
      <w:r w:rsidRPr="009D5F2E">
        <w:rPr>
          <w:rFonts w:ascii="Arial" w:hAnsi="Arial" w:cs="Arial"/>
          <w:sz w:val="20"/>
        </w:rPr>
        <w:t>2»;</w:t>
      </w:r>
    </w:p>
    <w:p w:rsidR="00DE36BF" w:rsidRDefault="00A91DC1" w:rsidP="007149F1">
      <w:pPr>
        <w:tabs>
          <w:tab w:val="left" w:pos="851"/>
        </w:tabs>
        <w:ind w:firstLine="709"/>
        <w:rPr>
          <w:rFonts w:ascii="Arial" w:hAnsi="Arial" w:cs="Arial"/>
          <w:sz w:val="20"/>
        </w:rPr>
      </w:pPr>
      <w:r w:rsidRPr="00DE36BF">
        <w:rPr>
          <w:rFonts w:ascii="Arial" w:hAnsi="Arial" w:cs="Arial"/>
          <w:sz w:val="20"/>
          <w:highlight w:val="lightGray"/>
        </w:rPr>
        <w:t>9) в части 1 статьи 27.13</w:t>
      </w:r>
      <w:r w:rsidR="00DE36BF" w:rsidRPr="00DE36BF">
        <w:rPr>
          <w:rFonts w:ascii="Arial" w:hAnsi="Arial" w:cs="Arial"/>
          <w:sz w:val="20"/>
          <w:highlight w:val="lightGray"/>
        </w:rPr>
        <w:t>:</w:t>
      </w:r>
    </w:p>
    <w:p w:rsidR="005B4658" w:rsidRPr="009D5F2E" w:rsidRDefault="00A91DC1" w:rsidP="007149F1">
      <w:pPr>
        <w:tabs>
          <w:tab w:val="left" w:pos="851"/>
        </w:tabs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 слова «частью 1 статьи 12.21.2» заменить словами «частями 1 - 3 и части 4 (в случае несоблюдения маршрута перевозки опасного груза или иных условий, предусмотренных в специальном разрешении) статьи 12.21.2»; 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DE36BF">
        <w:rPr>
          <w:rFonts w:ascii="Arial" w:hAnsi="Arial" w:cs="Arial"/>
          <w:sz w:val="20"/>
          <w:highlight w:val="lightGray"/>
        </w:rPr>
        <w:t>10) в статье 28.3: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а) в пункте 1 части 2 после слов «частью 3.1 статьи 12.16» дополнить словами «частью 5, 8 и 9 статьи 12.21.2,»;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 xml:space="preserve">б) в пункте 12 части 2 после слов «11.15» дополнить словами «частью 9 статьи 12.21.2 (в части повторного в течение года осуществление водителем перевозки опасных грузов без специального разрешения),»; 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в) в пункте 44 части 2 после слов «статьями 11.22» дополнить словами «частью 5, 8 и 9 статьи 12.21.2,»;</w:t>
      </w:r>
    </w:p>
    <w:p w:rsidR="005B4658" w:rsidRPr="009D5F2E" w:rsidRDefault="00A91DC1" w:rsidP="007149F1">
      <w:pPr>
        <w:ind w:firstLine="709"/>
        <w:rPr>
          <w:rFonts w:ascii="Arial" w:hAnsi="Arial" w:cs="Arial"/>
          <w:sz w:val="20"/>
        </w:rPr>
      </w:pPr>
      <w:r w:rsidRPr="009D5F2E">
        <w:rPr>
          <w:rFonts w:ascii="Arial" w:hAnsi="Arial" w:cs="Arial"/>
          <w:sz w:val="20"/>
        </w:rPr>
        <w:t>г) в пункте 93 части 2 после слов «статьями 12.8» дополнить словами «частью 9 статьи 12.21.2,».</w:t>
      </w:r>
    </w:p>
    <w:p w:rsidR="005B4658" w:rsidRPr="009D5F2E" w:rsidRDefault="005B4658" w:rsidP="008B1F89">
      <w:pPr>
        <w:ind w:firstLine="709"/>
        <w:rPr>
          <w:rFonts w:ascii="Arial" w:hAnsi="Arial" w:cs="Arial"/>
          <w:color w:val="FF0000"/>
          <w:sz w:val="20"/>
        </w:rPr>
      </w:pPr>
    </w:p>
    <w:sectPr w:rsidR="005B4658" w:rsidRPr="009D5F2E" w:rsidSect="00BF635B">
      <w:headerReference w:type="default" r:id="rId25"/>
      <w:pgSz w:w="11908" w:h="16848"/>
      <w:pgMar w:top="567" w:right="567" w:bottom="284" w:left="56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AB" w:rsidRDefault="00581DAB" w:rsidP="005B4658">
      <w:r>
        <w:separator/>
      </w:r>
    </w:p>
  </w:endnote>
  <w:endnote w:type="continuationSeparator" w:id="0">
    <w:p w:rsidR="00581DAB" w:rsidRDefault="00581DAB" w:rsidP="005B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AB" w:rsidRDefault="00581DAB" w:rsidP="005B4658">
      <w:r>
        <w:separator/>
      </w:r>
    </w:p>
  </w:footnote>
  <w:footnote w:type="continuationSeparator" w:id="0">
    <w:p w:rsidR="00581DAB" w:rsidRDefault="00581DAB" w:rsidP="005B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58" w:rsidRDefault="0005273F">
    <w:pPr>
      <w:framePr w:wrap="around" w:vAnchor="text" w:hAnchor="margin" w:xAlign="center" w:y="1"/>
    </w:pPr>
    <w:r>
      <w:fldChar w:fldCharType="begin"/>
    </w:r>
    <w:r w:rsidR="00A91DC1">
      <w:instrText>PAGE \* Arabic</w:instrText>
    </w:r>
    <w:r>
      <w:fldChar w:fldCharType="separate"/>
    </w:r>
    <w:r w:rsidR="00432705">
      <w:rPr>
        <w:noProof/>
      </w:rPr>
      <w:t>2</w:t>
    </w:r>
    <w:r>
      <w:fldChar w:fldCharType="end"/>
    </w:r>
  </w:p>
  <w:p w:rsidR="005B4658" w:rsidRDefault="005B46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F88"/>
    <w:multiLevelType w:val="multilevel"/>
    <w:tmpl w:val="B1F47D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658"/>
    <w:rsid w:val="0005273F"/>
    <w:rsid w:val="000914A4"/>
    <w:rsid w:val="00221159"/>
    <w:rsid w:val="00432705"/>
    <w:rsid w:val="00581DAB"/>
    <w:rsid w:val="005B4658"/>
    <w:rsid w:val="006E0064"/>
    <w:rsid w:val="007149F1"/>
    <w:rsid w:val="008B1F89"/>
    <w:rsid w:val="009D5F2E"/>
    <w:rsid w:val="00A91DC1"/>
    <w:rsid w:val="00BF635B"/>
    <w:rsid w:val="00D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4658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5B465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5B465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5B4658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5B465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5B465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4658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5B4658"/>
    <w:pPr>
      <w:ind w:left="200"/>
    </w:pPr>
  </w:style>
  <w:style w:type="character" w:customStyle="1" w:styleId="22">
    <w:name w:val="Оглавление 2 Знак"/>
    <w:link w:val="21"/>
    <w:rsid w:val="005B4658"/>
  </w:style>
  <w:style w:type="paragraph" w:styleId="41">
    <w:name w:val="toc 4"/>
    <w:link w:val="42"/>
    <w:uiPriority w:val="39"/>
    <w:rsid w:val="005B4658"/>
    <w:pPr>
      <w:ind w:left="600"/>
    </w:pPr>
  </w:style>
  <w:style w:type="character" w:customStyle="1" w:styleId="42">
    <w:name w:val="Оглавление 4 Знак"/>
    <w:link w:val="41"/>
    <w:rsid w:val="005B4658"/>
  </w:style>
  <w:style w:type="paragraph" w:styleId="6">
    <w:name w:val="toc 6"/>
    <w:link w:val="60"/>
    <w:uiPriority w:val="39"/>
    <w:rsid w:val="005B4658"/>
    <w:pPr>
      <w:ind w:left="1000"/>
    </w:pPr>
  </w:style>
  <w:style w:type="character" w:customStyle="1" w:styleId="60">
    <w:name w:val="Оглавление 6 Знак"/>
    <w:link w:val="6"/>
    <w:rsid w:val="005B4658"/>
  </w:style>
  <w:style w:type="paragraph" w:styleId="7">
    <w:name w:val="toc 7"/>
    <w:link w:val="70"/>
    <w:uiPriority w:val="39"/>
    <w:rsid w:val="005B4658"/>
    <w:pPr>
      <w:ind w:left="1200"/>
    </w:pPr>
  </w:style>
  <w:style w:type="character" w:customStyle="1" w:styleId="70">
    <w:name w:val="Оглавление 7 Знак"/>
    <w:link w:val="7"/>
    <w:rsid w:val="005B4658"/>
  </w:style>
  <w:style w:type="character" w:customStyle="1" w:styleId="30">
    <w:name w:val="Заголовок 3 Знак"/>
    <w:link w:val="3"/>
    <w:rsid w:val="005B4658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5B4658"/>
    <w:pPr>
      <w:ind w:left="400"/>
    </w:pPr>
  </w:style>
  <w:style w:type="character" w:customStyle="1" w:styleId="32">
    <w:name w:val="Оглавление 3 Знак"/>
    <w:link w:val="31"/>
    <w:rsid w:val="005B4658"/>
  </w:style>
  <w:style w:type="paragraph" w:styleId="a3">
    <w:name w:val="Balloon Text"/>
    <w:basedOn w:val="a"/>
    <w:link w:val="a4"/>
    <w:rsid w:val="005B4658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5B4658"/>
    <w:rPr>
      <w:rFonts w:ascii="Segoe UI" w:hAnsi="Segoe UI"/>
      <w:sz w:val="18"/>
    </w:rPr>
  </w:style>
  <w:style w:type="paragraph" w:customStyle="1" w:styleId="12">
    <w:name w:val="Основной шрифт абзаца1"/>
    <w:link w:val="5"/>
    <w:rsid w:val="005B4658"/>
  </w:style>
  <w:style w:type="character" w:customStyle="1" w:styleId="50">
    <w:name w:val="Заголовок 5 Знак"/>
    <w:link w:val="5"/>
    <w:rsid w:val="005B465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B4658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5B4658"/>
    <w:rPr>
      <w:color w:val="0000FF"/>
      <w:u w:val="single"/>
    </w:rPr>
  </w:style>
  <w:style w:type="character" w:styleId="a5">
    <w:name w:val="Hyperlink"/>
    <w:link w:val="13"/>
    <w:rsid w:val="005B4658"/>
    <w:rPr>
      <w:color w:val="0000FF"/>
      <w:u w:val="single"/>
    </w:rPr>
  </w:style>
  <w:style w:type="paragraph" w:customStyle="1" w:styleId="Footnote">
    <w:name w:val="Footnote"/>
    <w:link w:val="Footnote0"/>
    <w:rsid w:val="005B4658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5B4658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5B4658"/>
    <w:rPr>
      <w:rFonts w:ascii="XO Thames" w:hAnsi="XO Thames"/>
      <w:b/>
    </w:rPr>
  </w:style>
  <w:style w:type="character" w:customStyle="1" w:styleId="15">
    <w:name w:val="Оглавление 1 Знак"/>
    <w:link w:val="14"/>
    <w:rsid w:val="005B465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B465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B4658"/>
    <w:rPr>
      <w:rFonts w:ascii="XO Thames" w:hAnsi="XO Thames"/>
      <w:sz w:val="20"/>
    </w:rPr>
  </w:style>
  <w:style w:type="paragraph" w:styleId="9">
    <w:name w:val="toc 9"/>
    <w:link w:val="90"/>
    <w:uiPriority w:val="39"/>
    <w:rsid w:val="005B4658"/>
    <w:pPr>
      <w:ind w:left="1600"/>
    </w:pPr>
  </w:style>
  <w:style w:type="character" w:customStyle="1" w:styleId="90">
    <w:name w:val="Оглавление 9 Знак"/>
    <w:link w:val="9"/>
    <w:rsid w:val="005B4658"/>
  </w:style>
  <w:style w:type="paragraph" w:styleId="8">
    <w:name w:val="toc 8"/>
    <w:link w:val="80"/>
    <w:uiPriority w:val="39"/>
    <w:rsid w:val="005B4658"/>
    <w:pPr>
      <w:ind w:left="1400"/>
    </w:pPr>
  </w:style>
  <w:style w:type="character" w:customStyle="1" w:styleId="80">
    <w:name w:val="Оглавление 8 Знак"/>
    <w:link w:val="8"/>
    <w:rsid w:val="005B4658"/>
  </w:style>
  <w:style w:type="paragraph" w:styleId="51">
    <w:name w:val="toc 5"/>
    <w:link w:val="52"/>
    <w:uiPriority w:val="39"/>
    <w:rsid w:val="005B4658"/>
    <w:pPr>
      <w:ind w:left="800"/>
    </w:pPr>
  </w:style>
  <w:style w:type="character" w:customStyle="1" w:styleId="52">
    <w:name w:val="Оглавление 5 Знак"/>
    <w:link w:val="51"/>
    <w:rsid w:val="005B4658"/>
  </w:style>
  <w:style w:type="paragraph" w:styleId="a6">
    <w:name w:val="List Paragraph"/>
    <w:basedOn w:val="a"/>
    <w:link w:val="a7"/>
    <w:rsid w:val="005B4658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5B4658"/>
  </w:style>
  <w:style w:type="paragraph" w:styleId="a8">
    <w:name w:val="Subtitle"/>
    <w:link w:val="a9"/>
    <w:uiPriority w:val="11"/>
    <w:qFormat/>
    <w:rsid w:val="005B4658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5B465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5B4658"/>
    <w:pPr>
      <w:ind w:left="1800"/>
    </w:pPr>
  </w:style>
  <w:style w:type="character" w:customStyle="1" w:styleId="toc100">
    <w:name w:val="toc 10"/>
    <w:link w:val="toc10"/>
    <w:rsid w:val="005B4658"/>
  </w:style>
  <w:style w:type="paragraph" w:styleId="aa">
    <w:name w:val="Title"/>
    <w:link w:val="ab"/>
    <w:uiPriority w:val="10"/>
    <w:qFormat/>
    <w:rsid w:val="005B4658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5B465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B465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B4658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238963182819844FA07570AA6DE5576553922011281867CC06FDCDA6EDED0FF99F35967C62F4P2NCL" TargetMode="External"/><Relationship Id="rId13" Type="http://schemas.openxmlformats.org/officeDocument/2006/relationships/hyperlink" Target="consultantplus://offline/ref=FD39238963182819844FA07570AA6DE5576553922011281867CC06FDCDA6EDED0FF99F35967963F4P2NFL" TargetMode="External"/><Relationship Id="rId18" Type="http://schemas.openxmlformats.org/officeDocument/2006/relationships/hyperlink" Target="consultantplus://offline/ref=FD39238963182819844FA07570AA6DE5576553922011281867CC06FDCDA6EDED0FF99F35967C62F4P2NC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39238963182819844FA07570AA6DE5576553922011281867CC06FDCDA6EDED0FF99F35967963F4P2NFL" TargetMode="External"/><Relationship Id="rId7" Type="http://schemas.openxmlformats.org/officeDocument/2006/relationships/hyperlink" Target="consultantplus://offline/ref=FD39238963182819844FA07570AA6DE5576553922011281867CC06FDCDA6EDED0FF99F35967963F4P2NFL" TargetMode="External"/><Relationship Id="rId12" Type="http://schemas.openxmlformats.org/officeDocument/2006/relationships/hyperlink" Target="consultantplus://offline/ref=FD39238963182819844FA07570AA6DE5576553922011281867CC06FDCDA6EDED0FF99F35967C62F4P2NCL" TargetMode="External"/><Relationship Id="rId17" Type="http://schemas.openxmlformats.org/officeDocument/2006/relationships/hyperlink" Target="consultantplus://offline/ref=FD39238963182819844FA07570AA6DE5576553922011281867CC06FDCDA6EDED0FF99F35967963F4P2NF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9238963182819844FA07570AA6DE5576553922011281867CC06FDCDA6EDED0FF99F35967C62F4P2NCL" TargetMode="External"/><Relationship Id="rId20" Type="http://schemas.openxmlformats.org/officeDocument/2006/relationships/hyperlink" Target="consultantplus://offline/ref=FD39238963182819844FA07570AA6DE5576553922011281867CC06FDCDA6EDED0FF99F35967C62F4P2N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9238963182819844FA07570AA6DE5576553922011281867CC06FDCDA6EDED0FF99F35967963F4P2NFL" TargetMode="External"/><Relationship Id="rId24" Type="http://schemas.openxmlformats.org/officeDocument/2006/relationships/hyperlink" Target="consultantplus://offline/ref=FD39238963182819844FA07570AA6DE5576553922011281867CC06FDCDA6EDED0FF99F35967C62F4P2N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9238963182819844FA07570AA6DE5576553922011281867CC06FDCDA6EDED0FF99F35967C62F4P2NCL" TargetMode="External"/><Relationship Id="rId23" Type="http://schemas.openxmlformats.org/officeDocument/2006/relationships/hyperlink" Target="consultantplus://offline/ref=FD39238963182819844FA07570AA6DE5576553922011281867CC06FDCDA6EDED0FF99F35967963F4P2NF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FD39238963182819844FA07570AA6DE5576553922011281867CC06FDCDA6EDED0FF99F35967C62F4P2NCL" TargetMode="External"/><Relationship Id="rId19" Type="http://schemas.openxmlformats.org/officeDocument/2006/relationships/hyperlink" Target="consultantplus://offline/ref=FD39238963182819844FA07570AA6DE5576553922011281867CC06FDCDA6EDED0FF99F35967963F4P2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238963182819844FA07570AA6DE5576553922011281867CC06FDCDA6EDED0FF99F35967963F4P2NFL" TargetMode="External"/><Relationship Id="rId14" Type="http://schemas.openxmlformats.org/officeDocument/2006/relationships/hyperlink" Target="consultantplus://offline/ref=FD39238963182819844FA07570AA6DE5576553922011281867CC06FDCDA6EDED0FF99F35967C62F4P2NCL" TargetMode="External"/><Relationship Id="rId22" Type="http://schemas.openxmlformats.org/officeDocument/2006/relationships/hyperlink" Target="consultantplus://offline/ref=FD39238963182819844FA07570AA6DE5576553922011281867CC06FDCDA6EDED0FF99F35967C62F4P2N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 Спец Транс</dc:creator>
  <cp:lastModifiedBy>Лидер Спец Транс</cp:lastModifiedBy>
  <cp:revision>11</cp:revision>
  <dcterms:created xsi:type="dcterms:W3CDTF">2018-12-17T08:17:00Z</dcterms:created>
  <dcterms:modified xsi:type="dcterms:W3CDTF">2018-12-17T09:01:00Z</dcterms:modified>
</cp:coreProperties>
</file>