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D" w:rsidRDefault="00E3414D" w:rsidP="00E3414D">
      <w:pPr>
        <w:pStyle w:val="ConsPlusNormal"/>
        <w:jc w:val="both"/>
      </w:pPr>
    </w:p>
    <w:p w:rsidR="00E3414D" w:rsidRDefault="00E3414D" w:rsidP="00E3414D">
      <w:pPr>
        <w:pStyle w:val="ConsPlusTitle"/>
        <w:jc w:val="center"/>
      </w:pPr>
      <w:r>
        <w:t>МИНИСТЕРСТВО ТРАНСПОРТА РОССИЙСКОЙ ФЕДЕРАЦИИ</w:t>
      </w:r>
    </w:p>
    <w:p w:rsidR="00E3414D" w:rsidRDefault="00E3414D" w:rsidP="00E3414D">
      <w:pPr>
        <w:pStyle w:val="ConsPlusTitle"/>
        <w:jc w:val="center"/>
      </w:pPr>
    </w:p>
    <w:p w:rsidR="00E3414D" w:rsidRDefault="00E3414D" w:rsidP="00E3414D">
      <w:pPr>
        <w:pStyle w:val="ConsPlusTitle"/>
        <w:jc w:val="center"/>
      </w:pPr>
      <w:r>
        <w:t>ПРИКАЗ</w:t>
      </w:r>
    </w:p>
    <w:p w:rsidR="00E3414D" w:rsidRDefault="00E3414D" w:rsidP="00E3414D">
      <w:pPr>
        <w:pStyle w:val="ConsPlusTitle"/>
        <w:jc w:val="center"/>
      </w:pPr>
      <w:r>
        <w:t>от 5 сентября 2016 г. N 262</w:t>
      </w:r>
    </w:p>
    <w:p w:rsidR="00E3414D" w:rsidRDefault="00E3414D" w:rsidP="00E3414D">
      <w:pPr>
        <w:pStyle w:val="ConsPlusTitle"/>
        <w:jc w:val="center"/>
      </w:pPr>
    </w:p>
    <w:p w:rsidR="00E3414D" w:rsidRDefault="00E3414D" w:rsidP="00E3414D">
      <w:pPr>
        <w:pStyle w:val="ConsPlusTitle"/>
        <w:jc w:val="center"/>
      </w:pPr>
      <w:r>
        <w:t>О ВНЕСЕНИИ ИЗМЕНЕНИЙ</w:t>
      </w:r>
    </w:p>
    <w:p w:rsidR="00E3414D" w:rsidRDefault="00E3414D" w:rsidP="00E3414D">
      <w:pPr>
        <w:pStyle w:val="ConsPlusTitle"/>
        <w:jc w:val="center"/>
      </w:pPr>
      <w:r>
        <w:t>В ПРАВИЛА ОБЕСПЕЧЕНИЯ БЕЗОПАСНОСТИ ПЕРЕВОЗОК</w:t>
      </w:r>
    </w:p>
    <w:p w:rsidR="00E3414D" w:rsidRDefault="00E3414D" w:rsidP="00E3414D">
      <w:pPr>
        <w:pStyle w:val="ConsPlusTitle"/>
        <w:jc w:val="center"/>
      </w:pPr>
      <w:r>
        <w:t>ПАССАЖИРОВ И ГРУЗОВ АВТОМОБИЛЬНЫМ ТРАНСПОРТОМ И ГОРОДСКИМ</w:t>
      </w:r>
    </w:p>
    <w:p w:rsidR="00E3414D" w:rsidRDefault="00E3414D" w:rsidP="00E3414D">
      <w:pPr>
        <w:pStyle w:val="ConsPlusTitle"/>
        <w:jc w:val="center"/>
      </w:pPr>
      <w:r>
        <w:t>НАЗЕМНЫМ ЭЛЕКТРИЧЕСКИМ ТРАНСПОРТОМ, УТВЕРЖДЕННЫЕ ПРИКАЗОМ</w:t>
      </w:r>
    </w:p>
    <w:p w:rsidR="00E3414D" w:rsidRDefault="00E3414D" w:rsidP="00E3414D">
      <w:pPr>
        <w:pStyle w:val="ConsPlusTitle"/>
        <w:jc w:val="center"/>
      </w:pPr>
      <w:r>
        <w:t>МИНИСТЕРСТВА ТРАНСПОРТА РОССИЙСКОЙ ФЕДЕРАЦИИ ОТ 15 ЯНВАРЯ</w:t>
      </w:r>
    </w:p>
    <w:p w:rsidR="00E3414D" w:rsidRDefault="00E3414D" w:rsidP="00E3414D">
      <w:pPr>
        <w:pStyle w:val="ConsPlusTitle"/>
        <w:jc w:val="center"/>
      </w:pPr>
      <w:r>
        <w:t>2014 Г. N 7, И ПРИЗНАНИИ УТРАТИВШИМИ СИЛУ НЕКОТОРЫХ</w:t>
      </w:r>
    </w:p>
    <w:p w:rsidR="00E3414D" w:rsidRDefault="00E3414D" w:rsidP="00E3414D">
      <w:pPr>
        <w:pStyle w:val="ConsPlusTitle"/>
        <w:jc w:val="center"/>
      </w:pPr>
      <w:r>
        <w:t>НОРМАТИВНЫХ ПРАВОВЫХ АКТОВ МИНИСТЕРСТВА ТРАНСПОРТА</w:t>
      </w:r>
    </w:p>
    <w:p w:rsidR="00E3414D" w:rsidRDefault="00E3414D" w:rsidP="00E3414D">
      <w:pPr>
        <w:pStyle w:val="ConsPlusTitle"/>
        <w:jc w:val="center"/>
      </w:pPr>
      <w:r>
        <w:t>РОССИЙСКОЙ ФЕДЕРАЦИИ</w:t>
      </w:r>
    </w:p>
    <w:p w:rsidR="00E3414D" w:rsidRDefault="00E3414D" w:rsidP="00E3414D">
      <w:pPr>
        <w:pStyle w:val="ConsPlusNormal"/>
        <w:jc w:val="both"/>
      </w:pPr>
    </w:p>
    <w:p w:rsidR="00E3414D" w:rsidRDefault="00E3414D" w:rsidP="00E3414D">
      <w:pPr>
        <w:pStyle w:val="ConsPlusNormal"/>
        <w:ind w:firstLine="540"/>
        <w:jc w:val="both"/>
      </w:pPr>
      <w:r>
        <w:t>В соответствии со статьей 20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 (ч. I), ст. 5498; 2007, N 46, ст. 5553; N 49, ст. 6070; 2009, N 1, ст. 21; N 48, ст. 5717; 2010, N 30, ст. 4000; N 31, ст. 4196; 2011, N 17, ст. 2310; N 27, ст. 3881; N 29, ст. 4283; N 30 (ч. I), ст. 4590; N 30 (ч. I), ст. 4596; 2012, N 25, ст. 3268; N 31, ст. 4320; 2013, N 17, ст. 2032; N 19, ст. 2319; N 27, ст. 3477; N 30 (ч. I), ст. 4029; N 48, ст. 6165, N 52 (ч. I), ст. 7002; 2014, N 42, ст. 5615; 2015, N 24, ст. 3370, N 29 (ч. I), ст. 4359, N 48 (ч. I), ст. 6706, N 48 (ч. I), ст. 6723; 2016, N 15, ст. 2066, N 18, ст. 2502, N 27 (ч. I), ст. 4192, 4229) приказываю:</w:t>
      </w:r>
    </w:p>
    <w:p w:rsidR="00E3414D" w:rsidRDefault="00E3414D" w:rsidP="00E3414D">
      <w:pPr>
        <w:pStyle w:val="ConsPlusNormal"/>
        <w:ind w:firstLine="540"/>
        <w:jc w:val="both"/>
      </w:pPr>
      <w:r>
        <w:t xml:space="preserve">1. Внести изменения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 (зарегистрирован Минюстом России 5 июня 2014 г., регистрационный N 32585), с изменениями, внесенными приказом Минтранса России от 10 марта 2016 г. N 53 (зарегистрирован Минюстом России 30 мая 2016 г., регистрационный N 42349), согласно </w:t>
      </w:r>
      <w:hyperlink w:anchor="Par36" w:tooltip="ИЗМЕНЕНИЯ,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E3414D" w:rsidRDefault="00E3414D" w:rsidP="00E3414D">
      <w:pPr>
        <w:pStyle w:val="ConsPlusNormal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E3414D" w:rsidRDefault="00E3414D" w:rsidP="00E3414D">
      <w:pPr>
        <w:pStyle w:val="ConsPlusNormal"/>
        <w:ind w:firstLine="540"/>
        <w:jc w:val="both"/>
      </w:pPr>
      <w:r>
        <w:t>от 8 августа 1995 г. N 73 "Об утверждении Правил перевозки опасных грузов автомобильным транспортом" (зарегистрирован Минюстом России 18 декабря 1995 г., регистрационный N 997);</w:t>
      </w:r>
    </w:p>
    <w:p w:rsidR="00E3414D" w:rsidRDefault="00E3414D" w:rsidP="00E3414D">
      <w:pPr>
        <w:pStyle w:val="ConsPlusNormal"/>
        <w:ind w:firstLine="540"/>
        <w:jc w:val="both"/>
      </w:pPr>
      <w:r>
        <w:t>от 11 июня 1999 г. N 37 "О внесении изменения в Правила перевозки опасных грузов автомобильным транспортом" (зарегистрирован Минюстом России 8 июля 1999 г., регистрационный N 1826);</w:t>
      </w:r>
    </w:p>
    <w:p w:rsidR="00E3414D" w:rsidRDefault="00E3414D" w:rsidP="00E3414D">
      <w:pPr>
        <w:pStyle w:val="ConsPlusNormal"/>
        <w:ind w:firstLine="540"/>
        <w:jc w:val="both"/>
      </w:pPr>
      <w:r>
        <w:t>от 14 октября 1999 г. N 77 "О внесении изменений и дополнений в Правила перевозки опасных грузов автомобильным транспортом" (зарегистрирован Минюстом России 28 октября 1999 г., регистрационный N 1960).</w:t>
      </w:r>
    </w:p>
    <w:p w:rsidR="00E3414D" w:rsidRDefault="00E3414D" w:rsidP="00E3414D">
      <w:pPr>
        <w:pStyle w:val="ConsPlusNormal"/>
        <w:jc w:val="both"/>
      </w:pPr>
    </w:p>
    <w:p w:rsidR="00E3414D" w:rsidRDefault="00E3414D" w:rsidP="00E3414D">
      <w:pPr>
        <w:pStyle w:val="ConsPlusNormal"/>
        <w:jc w:val="right"/>
      </w:pPr>
      <w:r>
        <w:t>Министр</w:t>
      </w:r>
    </w:p>
    <w:p w:rsidR="00E3414D" w:rsidRDefault="00E3414D" w:rsidP="00E3414D">
      <w:pPr>
        <w:pStyle w:val="ConsPlusNormal"/>
        <w:jc w:val="right"/>
      </w:pPr>
      <w:r>
        <w:t>М.Ю.СОКОЛОВ</w:t>
      </w:r>
    </w:p>
    <w:p w:rsidR="00E3414D" w:rsidRDefault="00E3414D" w:rsidP="00E3414D">
      <w:pPr>
        <w:pStyle w:val="ConsPlusNormal"/>
        <w:jc w:val="both"/>
      </w:pPr>
    </w:p>
    <w:p w:rsidR="00E3414D" w:rsidRDefault="00E3414D" w:rsidP="00E3414D">
      <w:pPr>
        <w:pStyle w:val="ConsPlusNormal"/>
        <w:jc w:val="both"/>
      </w:pPr>
    </w:p>
    <w:p w:rsidR="00E3414D" w:rsidRDefault="00E3414D" w:rsidP="00E3414D">
      <w:pPr>
        <w:pStyle w:val="ConsPlusNormal"/>
        <w:jc w:val="right"/>
        <w:outlineLvl w:val="0"/>
      </w:pPr>
      <w:r>
        <w:t>Приложение</w:t>
      </w:r>
    </w:p>
    <w:p w:rsidR="00E3414D" w:rsidRDefault="00E3414D" w:rsidP="00E3414D">
      <w:pPr>
        <w:pStyle w:val="ConsPlusNormal"/>
        <w:jc w:val="right"/>
      </w:pPr>
      <w:r>
        <w:t>к приказу Минтранса России</w:t>
      </w:r>
    </w:p>
    <w:p w:rsidR="00E3414D" w:rsidRDefault="00E3414D" w:rsidP="00E3414D">
      <w:pPr>
        <w:pStyle w:val="ConsPlusNormal"/>
        <w:jc w:val="right"/>
      </w:pPr>
      <w:r>
        <w:t>от 5 сентября 2016 г. N 262</w:t>
      </w:r>
    </w:p>
    <w:p w:rsidR="00E3414D" w:rsidRDefault="00E3414D" w:rsidP="00E3414D">
      <w:pPr>
        <w:pStyle w:val="ConsPlusNormal"/>
        <w:jc w:val="both"/>
      </w:pPr>
    </w:p>
    <w:p w:rsidR="00E3414D" w:rsidRDefault="00E3414D" w:rsidP="00E3414D">
      <w:pPr>
        <w:pStyle w:val="ConsPlusNormal"/>
        <w:jc w:val="center"/>
      </w:pPr>
      <w:bookmarkStart w:id="0" w:name="Par36"/>
      <w:bookmarkEnd w:id="0"/>
      <w:r>
        <w:t>ИЗМЕНЕНИЯ,</w:t>
      </w:r>
    </w:p>
    <w:p w:rsidR="00E3414D" w:rsidRDefault="00E3414D" w:rsidP="00E3414D">
      <w:pPr>
        <w:pStyle w:val="ConsPlusNormal"/>
        <w:jc w:val="center"/>
      </w:pPr>
      <w:r>
        <w:t>ВНОСИМЫЕ В ПРАВИЛА ОБЕСПЕЧЕНИЯ БЕЗОПАСНОСТИ ПЕРЕВОЗОК</w:t>
      </w:r>
    </w:p>
    <w:p w:rsidR="00E3414D" w:rsidRDefault="00E3414D" w:rsidP="00E3414D">
      <w:pPr>
        <w:pStyle w:val="ConsPlusNormal"/>
        <w:jc w:val="center"/>
      </w:pPr>
      <w:r>
        <w:t>ПАССАЖИРОВ И ГРУЗОВ АВТОМОБИЛЬНЫМ ТРАНСПОРТОМ И ГОРОДСКИМ</w:t>
      </w:r>
    </w:p>
    <w:p w:rsidR="00E3414D" w:rsidRDefault="00E3414D" w:rsidP="00E3414D">
      <w:pPr>
        <w:pStyle w:val="ConsPlusNormal"/>
        <w:jc w:val="center"/>
      </w:pPr>
      <w:r>
        <w:t>НАЗЕМНЫМ ЭЛЕКТРИЧЕСКИМ ТРАНСПОРТОМ, УТВЕРЖДЕННЫЕ ПРИКАЗОМ</w:t>
      </w:r>
    </w:p>
    <w:p w:rsidR="00E3414D" w:rsidRDefault="00E3414D" w:rsidP="00E3414D">
      <w:pPr>
        <w:pStyle w:val="ConsPlusNormal"/>
        <w:jc w:val="center"/>
      </w:pPr>
      <w:r>
        <w:t>МИНИСТЕРСТВА ТРАНСПОРТА РОССИЙСКОЙ ФЕДЕРАЦИИ</w:t>
      </w:r>
    </w:p>
    <w:p w:rsidR="00E3414D" w:rsidRDefault="00E3414D" w:rsidP="00E3414D">
      <w:pPr>
        <w:pStyle w:val="ConsPlusNormal"/>
        <w:jc w:val="center"/>
      </w:pPr>
      <w:r>
        <w:t>ОТ 15 ЯНВАРЯ 2014 Г. N 7</w:t>
      </w:r>
    </w:p>
    <w:p w:rsidR="00E3414D" w:rsidRDefault="00E3414D" w:rsidP="00E3414D">
      <w:pPr>
        <w:pStyle w:val="ConsPlusNormal"/>
        <w:jc w:val="both"/>
      </w:pPr>
    </w:p>
    <w:p w:rsidR="00E3414D" w:rsidRDefault="00E3414D" w:rsidP="00E3414D">
      <w:pPr>
        <w:pStyle w:val="ConsPlusNormal"/>
        <w:ind w:firstLine="540"/>
        <w:jc w:val="both"/>
      </w:pPr>
      <w:r>
        <w:t>Правила после пункта 60 дополнить пунктами следующего содержания:</w:t>
      </w:r>
    </w:p>
    <w:p w:rsidR="00E3414D" w:rsidRDefault="00E3414D" w:rsidP="00E3414D">
      <w:pPr>
        <w:pStyle w:val="ConsPlusNormal"/>
        <w:ind w:firstLine="540"/>
        <w:jc w:val="both"/>
      </w:pPr>
      <w:r>
        <w:t>"60.1. Безопасность перевозки опасных грузов в городском, пригородном и междугородном сообщении обеспечивается соблюдением следующих специальных требований:</w:t>
      </w:r>
    </w:p>
    <w:p w:rsidR="00E3414D" w:rsidRDefault="00E3414D" w:rsidP="00E3414D">
      <w:pPr>
        <w:pStyle w:val="ConsPlusNormal"/>
        <w:ind w:firstLine="540"/>
        <w:jc w:val="both"/>
      </w:pPr>
      <w:r>
        <w:t>осуществление перевозки веществ и изделий, которые допускаются к перевозке только с соблюдением предписанных в приложениях A и B Европейского соглашения о международной дорожной перевозке опасных грузов &lt;1&gt; (далее - ДОПОГ) условий. Перечень опасных грузов приведен в главе 3.2 ДОПОГ;</w:t>
      </w:r>
    </w:p>
    <w:p w:rsidR="00E3414D" w:rsidRDefault="00E3414D" w:rsidP="00E3414D">
      <w:pPr>
        <w:pStyle w:val="ConsPlusNormal"/>
        <w:ind w:firstLine="540"/>
        <w:jc w:val="both"/>
      </w:pPr>
      <w:r>
        <w:t>--------------------------------</w:t>
      </w:r>
    </w:p>
    <w:p w:rsidR="00E3414D" w:rsidRDefault="00E3414D" w:rsidP="00E3414D">
      <w:pPr>
        <w:pStyle w:val="ConsPlusNormal"/>
        <w:ind w:firstLine="540"/>
        <w:jc w:val="both"/>
      </w:pPr>
      <w:r>
        <w:t>&lt;1&gt; Постановление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E3414D" w:rsidRDefault="00E3414D" w:rsidP="00E3414D">
      <w:pPr>
        <w:pStyle w:val="ConsPlusNormal"/>
        <w:ind w:firstLine="540"/>
        <w:jc w:val="both"/>
      </w:pPr>
    </w:p>
    <w:p w:rsidR="00E3414D" w:rsidRDefault="00E3414D" w:rsidP="00E3414D">
      <w:pPr>
        <w:pStyle w:val="ConsPlusNormal"/>
        <w:ind w:firstLine="540"/>
        <w:jc w:val="both"/>
      </w:pPr>
      <w:r>
        <w:t>осуществление перевозки транспортными средствами, отвечающими требованиям Технического регламента Таможенного союза "О безопасности колесных транспортных средств" &lt;2&gt; и раздела 9 ДОПОГ. В случаях, предусмотренных ДОПОГ, соответствие конструкции транспортных средств подтверждается свидетельством о допуске транспортного средства к перевозке некоторых опасных грузов;</w:t>
      </w:r>
    </w:p>
    <w:p w:rsidR="00E3414D" w:rsidRDefault="00E3414D" w:rsidP="00E3414D">
      <w:pPr>
        <w:pStyle w:val="ConsPlusNormal"/>
        <w:ind w:firstLine="540"/>
        <w:jc w:val="both"/>
      </w:pPr>
      <w:r>
        <w:t>--------------------------------</w:t>
      </w:r>
    </w:p>
    <w:p w:rsidR="00E3414D" w:rsidRDefault="00E3414D" w:rsidP="00E3414D">
      <w:pPr>
        <w:pStyle w:val="ConsPlusNormal"/>
        <w:ind w:firstLine="540"/>
        <w:jc w:val="both"/>
      </w:pPr>
      <w:r>
        <w:t>&lt;2&gt; Утвержден решением Комиссии Таможенного союза 9 декабря 2011 г.</w:t>
      </w:r>
    </w:p>
    <w:p w:rsidR="00E3414D" w:rsidRDefault="00E3414D" w:rsidP="00E3414D">
      <w:pPr>
        <w:pStyle w:val="ConsPlusNormal"/>
        <w:jc w:val="both"/>
      </w:pPr>
    </w:p>
    <w:p w:rsidR="00E3414D" w:rsidRDefault="00E3414D" w:rsidP="00E3414D">
      <w:pPr>
        <w:pStyle w:val="ConsPlusNormal"/>
        <w:ind w:firstLine="540"/>
        <w:jc w:val="both"/>
      </w:pPr>
      <w:r>
        <w:t>осуществление перевозки опасных грузов в упаковках, навалом/насыпью и в цистернах с соблюдением требований к погрузке, разгрузке и условий перевозки, предусмотренных разделом 7 ДОПОГ;</w:t>
      </w:r>
    </w:p>
    <w:p w:rsidR="00E3414D" w:rsidRDefault="00E3414D" w:rsidP="00E3414D">
      <w:pPr>
        <w:pStyle w:val="ConsPlusNormal"/>
        <w:ind w:firstLine="540"/>
        <w:jc w:val="both"/>
      </w:pPr>
      <w:r>
        <w:t>осуществление перевозки опасных грузов с использованием упаковки, отвечающей требованиям раздела 6 ДОПОГ, а также имеющей маркировку в соответствии с разделом 5 ДОПОГ;</w:t>
      </w:r>
    </w:p>
    <w:p w:rsidR="00E3414D" w:rsidRDefault="00E3414D" w:rsidP="00E3414D">
      <w:pPr>
        <w:pStyle w:val="ConsPlusNormal"/>
        <w:ind w:firstLine="540"/>
        <w:jc w:val="both"/>
      </w:pPr>
      <w:r>
        <w:t xml:space="preserve">осуществление перевозки при наличии оборудования и документации, предусмотренных разделом 8 ДОПОГ, а </w:t>
      </w:r>
      <w:r>
        <w:lastRenderedPageBreak/>
        <w:t>также при соблюдении условий перевозки, предусмотренных настоящим разделом.</w:t>
      </w:r>
    </w:p>
    <w:p w:rsidR="00E3414D" w:rsidRDefault="00E3414D" w:rsidP="00E3414D">
      <w:pPr>
        <w:pStyle w:val="ConsPlusNormal"/>
        <w:ind w:firstLine="540"/>
        <w:jc w:val="both"/>
      </w:pPr>
      <w:r>
        <w:t>60.2. Специальные требования к перевозке опасных грузов не применяются в случаях и при соблюдении условий, предусмотренных разделом 1.1.3 ДОПОГ.</w:t>
      </w:r>
    </w:p>
    <w:p w:rsidR="00E3414D" w:rsidRDefault="00E3414D" w:rsidP="00E3414D">
      <w:pPr>
        <w:pStyle w:val="ConsPlusNormal"/>
        <w:ind w:firstLine="540"/>
        <w:jc w:val="both"/>
      </w:pPr>
      <w:r>
        <w:t>60.3. При осуществлении перевозки опасных грузов субъектом транспортной деятельности должны соблюдаться меры предосторожности, предусмотренные в главе 1.10 ДОПОГ.</w:t>
      </w:r>
    </w:p>
    <w:p w:rsidR="00E3414D" w:rsidRDefault="00E3414D" w:rsidP="00E3414D">
      <w:pPr>
        <w:pStyle w:val="ConsPlusNormal"/>
        <w:ind w:firstLine="540"/>
        <w:jc w:val="both"/>
      </w:pPr>
      <w:r>
        <w:t>Перевозка грузов, относящихся согласно ДОПОГ к грузам повышенной опасности, осуществляется по специальным разрешениям, предусмотренным законодательством об автомобильных дорогах и дорожной деятельности &lt;3&gt;".</w:t>
      </w:r>
    </w:p>
    <w:p w:rsidR="00E3414D" w:rsidRDefault="00E3414D" w:rsidP="00E3414D">
      <w:pPr>
        <w:pStyle w:val="ConsPlusNormal"/>
        <w:ind w:firstLine="540"/>
        <w:jc w:val="both"/>
      </w:pPr>
      <w:r>
        <w:t>--------------------------------</w:t>
      </w:r>
    </w:p>
    <w:p w:rsidR="00E3414D" w:rsidRDefault="00E3414D" w:rsidP="00E3414D">
      <w:pPr>
        <w:pStyle w:val="ConsPlusNormal"/>
        <w:ind w:firstLine="540"/>
        <w:jc w:val="both"/>
      </w:pPr>
      <w:r>
        <w:t>&lt;3&gt; 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2016, N 1, ст. 74).</w:t>
      </w:r>
    </w:p>
    <w:p w:rsidR="00E3414D" w:rsidRDefault="00E3414D" w:rsidP="00E3414D">
      <w:pPr>
        <w:pStyle w:val="ConsPlusNormal"/>
        <w:jc w:val="both"/>
      </w:pPr>
    </w:p>
    <w:p w:rsidR="00532FE7" w:rsidRDefault="00532FE7"/>
    <w:sectPr w:rsidR="00532FE7" w:rsidSect="00E3414D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414D"/>
    <w:rsid w:val="00532FE7"/>
    <w:rsid w:val="00E3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 Спец Транс</dc:creator>
  <cp:lastModifiedBy>Лидер Спец Транс</cp:lastModifiedBy>
  <cp:revision>1</cp:revision>
  <dcterms:created xsi:type="dcterms:W3CDTF">2017-01-12T10:13:00Z</dcterms:created>
  <dcterms:modified xsi:type="dcterms:W3CDTF">2017-01-12T10:17:00Z</dcterms:modified>
</cp:coreProperties>
</file>